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97" w:rsidRDefault="00BD6A97" w:rsidP="00BA3840">
      <w:pPr>
        <w:spacing w:after="0" w:line="240" w:lineRule="auto"/>
        <w:jc w:val="both"/>
        <w:rPr>
          <w:b/>
          <w:sz w:val="26"/>
          <w:szCs w:val="26"/>
          <w:lang w:val="es-MX"/>
        </w:rPr>
      </w:pPr>
    </w:p>
    <w:p w:rsidR="00BA3840" w:rsidRPr="00300EB0" w:rsidRDefault="00BA3840" w:rsidP="00BA3840">
      <w:pPr>
        <w:spacing w:after="0" w:line="240" w:lineRule="auto"/>
        <w:jc w:val="both"/>
        <w:rPr>
          <w:b/>
          <w:sz w:val="26"/>
          <w:szCs w:val="26"/>
          <w:lang w:val="es-MX"/>
        </w:rPr>
      </w:pPr>
      <w:r w:rsidRPr="00300EB0">
        <w:rPr>
          <w:b/>
          <w:sz w:val="26"/>
          <w:szCs w:val="26"/>
          <w:lang w:val="es-MX"/>
        </w:rPr>
        <w:t xml:space="preserve">Diagnóstico Exploratorio </w:t>
      </w:r>
      <w:r w:rsidR="00D44CB1">
        <w:rPr>
          <w:b/>
          <w:sz w:val="26"/>
          <w:szCs w:val="26"/>
          <w:lang w:val="es-MX"/>
        </w:rPr>
        <w:t>de la Comunidad</w:t>
      </w:r>
    </w:p>
    <w:p w:rsidR="00BD6A97" w:rsidRDefault="00BD6A97" w:rsidP="00BA3840">
      <w:pPr>
        <w:spacing w:after="0" w:line="240" w:lineRule="auto"/>
        <w:jc w:val="both"/>
        <w:rPr>
          <w:lang w:val="es-MX"/>
        </w:rPr>
      </w:pP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  <w:r w:rsidRPr="00D82639">
        <w:rPr>
          <w:lang w:val="es-MX"/>
        </w:rPr>
        <w:t xml:space="preserve">Es un ejercicio </w:t>
      </w:r>
      <w:r w:rsidRPr="00B777F6">
        <w:rPr>
          <w:lang w:val="es-MX"/>
        </w:rPr>
        <w:t>a</w:t>
      </w:r>
      <w:r w:rsidR="00BD6A97" w:rsidRPr="00B777F6">
        <w:rPr>
          <w:lang w:val="es-MX"/>
        </w:rPr>
        <w:t xml:space="preserve">nalítico realizado por el SEDIF, antes de intervenir en la localidad, </w:t>
      </w:r>
      <w:r w:rsidRPr="00B777F6">
        <w:rPr>
          <w:lang w:val="es-MX"/>
        </w:rPr>
        <w:t xml:space="preserve">que constata las condiciones de marginación </w:t>
      </w:r>
      <w:r w:rsidR="00BD6A97" w:rsidRPr="00B777F6">
        <w:rPr>
          <w:lang w:val="es-MX"/>
        </w:rPr>
        <w:t>en el lugar</w:t>
      </w:r>
      <w:r w:rsidR="00B777F6">
        <w:rPr>
          <w:lang w:val="es-MX"/>
        </w:rPr>
        <w:t xml:space="preserve"> (</w:t>
      </w:r>
      <w:r w:rsidR="00B777F6" w:rsidRPr="00B777F6">
        <w:rPr>
          <w:lang w:val="es-MX"/>
        </w:rPr>
        <w:t>de acuerdo con los resultados publicados por el CONAPO de su “Índice de Marginación a nivel localidad 2010</w:t>
      </w:r>
      <w:r w:rsidR="00B777F6">
        <w:rPr>
          <w:lang w:val="es-MX"/>
        </w:rPr>
        <w:t>)</w:t>
      </w:r>
      <w:r w:rsidRPr="00B777F6">
        <w:rPr>
          <w:lang w:val="es-MX"/>
        </w:rPr>
        <w:t xml:space="preserve">, con el fin de establecer y justificar su cobertura, </w:t>
      </w:r>
      <w:r w:rsidR="00B73CBE" w:rsidRPr="00B777F6">
        <w:rPr>
          <w:lang w:val="es-MX"/>
        </w:rPr>
        <w:t xml:space="preserve">en la </w:t>
      </w:r>
      <w:r w:rsidR="00B777F6" w:rsidRPr="00B777F6">
        <w:rPr>
          <w:lang w:val="es-MX"/>
        </w:rPr>
        <w:t>cual</w:t>
      </w:r>
      <w:r w:rsidR="00BD6A97" w:rsidRPr="00B777F6">
        <w:rPr>
          <w:lang w:val="es-MX"/>
        </w:rPr>
        <w:t xml:space="preserve"> </w:t>
      </w:r>
      <w:r w:rsidRPr="00B777F6">
        <w:rPr>
          <w:lang w:val="es-MX"/>
        </w:rPr>
        <w:t xml:space="preserve">se constituirán los Grupos de Desarrollo </w:t>
      </w:r>
      <w:r w:rsidR="00BD6A97" w:rsidRPr="00B777F6">
        <w:rPr>
          <w:lang w:val="es-MX"/>
        </w:rPr>
        <w:t xml:space="preserve">y </w:t>
      </w:r>
      <w:r w:rsidRPr="00B777F6">
        <w:rPr>
          <w:lang w:val="es-MX"/>
        </w:rPr>
        <w:t xml:space="preserve">que serán capacitados con recurso del SNDIF </w:t>
      </w:r>
      <w:r w:rsidR="00B777F6">
        <w:rPr>
          <w:lang w:val="es-MX"/>
        </w:rPr>
        <w:t>durante</w:t>
      </w:r>
      <w:r w:rsidRPr="00B777F6">
        <w:rPr>
          <w:lang w:val="es-MX"/>
        </w:rPr>
        <w:t xml:space="preserve"> el ejercicio </w:t>
      </w:r>
      <w:r w:rsidR="00B777F6">
        <w:rPr>
          <w:lang w:val="es-MX"/>
        </w:rPr>
        <w:t>fiscal correspondiente</w:t>
      </w:r>
      <w:r w:rsidRPr="00B777F6">
        <w:rPr>
          <w:lang w:val="es-MX"/>
        </w:rPr>
        <w:t>”.</w:t>
      </w: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Permite conocer aspectos generales del lugar y ubicar las condiciones en que se encuentra la comunidad. La información recabada permitirá planear acciones concretas y tomar decisiones sobre la implementación </w:t>
      </w:r>
      <w:r w:rsidR="00163DB5">
        <w:rPr>
          <w:lang w:val="es-MX"/>
        </w:rPr>
        <w:t>del Subprograma “Comunidad DIFerente”</w:t>
      </w:r>
      <w:r>
        <w:rPr>
          <w:lang w:val="es-MX"/>
        </w:rPr>
        <w:t xml:space="preserve"> en la comunidad, buscando siempre hacer eficientes los recursos financieros y humanos, lo que posteriormente servirá para comparar y medir el impacto generado a partir de la incursión en la comunidad.</w:t>
      </w: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</w:p>
    <w:p w:rsidR="00BA3840" w:rsidRPr="002641CC" w:rsidRDefault="00BA3840" w:rsidP="00BA3840">
      <w:pPr>
        <w:spacing w:after="0" w:line="240" w:lineRule="auto"/>
        <w:jc w:val="both"/>
        <w:rPr>
          <w:lang w:val="es-MX"/>
        </w:rPr>
      </w:pPr>
      <w:r w:rsidRPr="002641CC">
        <w:rPr>
          <w:lang w:val="es-MX"/>
        </w:rPr>
        <w:t>Un Diagnóstico es una herramienta fundamental para poder conocer y hacer un análisis de una determinada situación y se realiza sobre la base de informaciones, datos y hechos recogidos y ordenados sistemáticamente, que permiten juzgar mejor qué es lo que está pasando, para así poder actuar en la solución de determinados problemas.</w:t>
      </w: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El Diagnóstico se realiza utilizando fundamentalmente datos, estudios, informaciones, documentos... ya existentes y organizándolos de manera sintética. Más que hacer “otro estudio”, se trata de u</w:t>
      </w:r>
      <w:r w:rsidR="00D44CB1">
        <w:rPr>
          <w:lang w:val="es-MX"/>
        </w:rPr>
        <w:t>nificar y utilizar lo existente para la toma de decisiones.</w:t>
      </w: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</w:p>
    <w:p w:rsidR="00BA3840" w:rsidRDefault="00BA3840" w:rsidP="00BA3840">
      <w:pPr>
        <w:spacing w:after="0" w:line="240" w:lineRule="auto"/>
        <w:jc w:val="both"/>
        <w:rPr>
          <w:lang w:val="es-MX"/>
        </w:rPr>
      </w:pPr>
    </w:p>
    <w:p w:rsidR="00BA3840" w:rsidRPr="006B12E0" w:rsidRDefault="00BA3840" w:rsidP="00BA3840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6B12E0">
        <w:rPr>
          <w:b/>
          <w:sz w:val="24"/>
          <w:szCs w:val="24"/>
          <w:lang w:val="es-MX"/>
        </w:rPr>
        <w:t>Estructura mínima para del Diagnóstico Exploratorio a considerar:</w:t>
      </w:r>
    </w:p>
    <w:p w:rsidR="00BA3840" w:rsidRPr="00E74993" w:rsidRDefault="00BA3840" w:rsidP="00BA3840">
      <w:pPr>
        <w:spacing w:after="0" w:line="240" w:lineRule="auto"/>
        <w:jc w:val="both"/>
        <w:rPr>
          <w:lang w:val="es-MX"/>
        </w:rPr>
      </w:pPr>
    </w:p>
    <w:p w:rsidR="00B73CBE" w:rsidRDefault="00B73CBE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  <w:lang w:val="es-MX"/>
        </w:rPr>
      </w:pPr>
      <w:r>
        <w:rPr>
          <w:b/>
          <w:lang w:val="es-MX"/>
        </w:rPr>
        <w:t>Fecha de Elaboración del documento</w:t>
      </w:r>
    </w:p>
    <w:p w:rsidR="00B73CBE" w:rsidRDefault="00B73CBE" w:rsidP="00B73CBE">
      <w:pPr>
        <w:pStyle w:val="Prrafodelista"/>
        <w:numPr>
          <w:ilvl w:val="0"/>
          <w:numId w:val="21"/>
        </w:numPr>
        <w:spacing w:after="0" w:line="240" w:lineRule="auto"/>
        <w:rPr>
          <w:lang w:val="es-MX"/>
        </w:rPr>
      </w:pPr>
      <w:r w:rsidRPr="00B73CBE">
        <w:rPr>
          <w:lang w:val="es-MX"/>
        </w:rPr>
        <w:t>Indicar la fecha de inicio y la fecha de terminación del diagnóstico</w:t>
      </w:r>
      <w:r w:rsidR="00B777F6">
        <w:rPr>
          <w:lang w:val="es-MX"/>
        </w:rPr>
        <w:t>; en su caso, indicar fecha de actualización</w:t>
      </w:r>
    </w:p>
    <w:p w:rsidR="00B73CBE" w:rsidRPr="00B73CBE" w:rsidRDefault="00B73CBE" w:rsidP="00B73CBE">
      <w:pPr>
        <w:spacing w:after="0" w:line="240" w:lineRule="auto"/>
        <w:ind w:left="426"/>
        <w:rPr>
          <w:lang w:val="es-MX"/>
        </w:rPr>
      </w:pPr>
    </w:p>
    <w:p w:rsidR="00BA3840" w:rsidRDefault="00BA3840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  <w:lang w:val="es-MX"/>
        </w:rPr>
      </w:pPr>
      <w:r>
        <w:rPr>
          <w:b/>
          <w:lang w:val="es-MX"/>
        </w:rPr>
        <w:t>Ubicación y Nombre de la Comunidad</w:t>
      </w:r>
    </w:p>
    <w:p w:rsidR="00BA3840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lang w:val="es-MX"/>
        </w:rPr>
      </w:pPr>
      <w:r>
        <w:rPr>
          <w:lang w:val="es-MX"/>
        </w:rPr>
        <w:t>Nombre de la localidad</w:t>
      </w:r>
      <w:r w:rsidR="00D44CB1">
        <w:rPr>
          <w:lang w:val="es-MX"/>
        </w:rPr>
        <w:t>, grado de marginación y clave</w:t>
      </w:r>
      <w:r>
        <w:rPr>
          <w:lang w:val="es-MX"/>
        </w:rPr>
        <w:t xml:space="preserve"> según CONAPO</w:t>
      </w:r>
    </w:p>
    <w:p w:rsidR="00BA3840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lang w:val="es-MX"/>
        </w:rPr>
      </w:pPr>
      <w:r>
        <w:rPr>
          <w:lang w:val="es-MX"/>
        </w:rPr>
        <w:t>Ubicación o localización geográfica de la localidad</w:t>
      </w:r>
    </w:p>
    <w:p w:rsidR="00BA3840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lang w:val="es-MX"/>
        </w:rPr>
      </w:pPr>
      <w:r>
        <w:rPr>
          <w:lang w:val="es-MX"/>
        </w:rPr>
        <w:t>Colindancias y límites</w:t>
      </w:r>
    </w:p>
    <w:p w:rsidR="00BA3840" w:rsidRDefault="00BA3840" w:rsidP="00BA3840">
      <w:pPr>
        <w:pStyle w:val="Prrafodelista"/>
        <w:numPr>
          <w:ilvl w:val="0"/>
          <w:numId w:val="21"/>
        </w:numPr>
        <w:spacing w:after="0" w:line="240" w:lineRule="auto"/>
        <w:rPr>
          <w:lang w:val="es-MX"/>
        </w:rPr>
      </w:pPr>
      <w:r>
        <w:rPr>
          <w:lang w:val="es-MX"/>
        </w:rPr>
        <w:t>Coordenadas geográficas</w:t>
      </w:r>
    </w:p>
    <w:p w:rsidR="00BA3840" w:rsidRPr="006B12E0" w:rsidRDefault="00BA3840" w:rsidP="00BA3840">
      <w:pPr>
        <w:spacing w:after="0" w:line="240" w:lineRule="auto"/>
        <w:ind w:left="426"/>
        <w:rPr>
          <w:lang w:val="es-MX"/>
        </w:rPr>
      </w:pPr>
    </w:p>
    <w:p w:rsidR="00BA3840" w:rsidRDefault="00BA3840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  <w:lang w:val="es-MX"/>
        </w:rPr>
      </w:pPr>
      <w:r>
        <w:rPr>
          <w:b/>
          <w:lang w:val="es-MX"/>
        </w:rPr>
        <w:t>Demografía</w:t>
      </w:r>
    </w:p>
    <w:p w:rsidR="00BA3840" w:rsidRPr="00C67DD8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lang w:val="es-MX"/>
        </w:rPr>
      </w:pPr>
      <w:r w:rsidRPr="00A329B9">
        <w:rPr>
          <w:lang w:val="es-MX"/>
        </w:rPr>
        <w:t>N</w:t>
      </w:r>
      <w:r>
        <w:rPr>
          <w:lang w:val="es-MX"/>
        </w:rPr>
        <w:t>úmero</w:t>
      </w:r>
      <w:r w:rsidRPr="00A329B9">
        <w:rPr>
          <w:lang w:val="es-MX"/>
        </w:rPr>
        <w:t xml:space="preserve"> de habitantes de la comunidad</w:t>
      </w:r>
      <w:r>
        <w:rPr>
          <w:lang w:val="es-MX"/>
        </w:rPr>
        <w:t xml:space="preserve"> (por grupo etario)</w:t>
      </w:r>
    </w:p>
    <w:p w:rsidR="00BA3840" w:rsidRPr="00A329B9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  <w:lang w:val="es-MX"/>
        </w:rPr>
      </w:pPr>
      <w:r w:rsidRPr="00A329B9">
        <w:rPr>
          <w:lang w:val="es-MX"/>
        </w:rPr>
        <w:t>N</w:t>
      </w:r>
      <w:r>
        <w:rPr>
          <w:lang w:val="es-MX"/>
        </w:rPr>
        <w:t>úmero</w:t>
      </w:r>
      <w:r w:rsidRPr="00A329B9">
        <w:rPr>
          <w:lang w:val="es-MX"/>
        </w:rPr>
        <w:t xml:space="preserve"> de familias habitantes en la comunidad</w:t>
      </w:r>
      <w:r>
        <w:rPr>
          <w:lang w:val="es-MX"/>
        </w:rPr>
        <w:t xml:space="preserve"> y </w:t>
      </w:r>
      <w:r w:rsidRPr="008228B1">
        <w:rPr>
          <w:lang w:val="es-MX"/>
        </w:rPr>
        <w:t>promedio de integrantes por familia</w:t>
      </w:r>
    </w:p>
    <w:p w:rsidR="00BA3840" w:rsidRPr="00A329B9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b/>
          <w:lang w:val="es-MX"/>
        </w:rPr>
      </w:pPr>
      <w:r>
        <w:rPr>
          <w:lang w:val="es-MX"/>
        </w:rPr>
        <w:t>Estado civil (casados, unión libre, solteros, viudos, divorciadas y madres solteras)</w:t>
      </w:r>
    </w:p>
    <w:p w:rsidR="00BA3840" w:rsidRPr="00B777F6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lang w:val="es-MX"/>
        </w:rPr>
      </w:pPr>
      <w:r>
        <w:rPr>
          <w:lang w:val="es-MX"/>
        </w:rPr>
        <w:t>Población vulnerable (discapacitados, menores de edad, adultos mayores, madres solteras y mujeres embarazadas)</w:t>
      </w:r>
    </w:p>
    <w:p w:rsidR="00BA3840" w:rsidRPr="00BD6A97" w:rsidRDefault="00B777F6" w:rsidP="00BA3840">
      <w:pPr>
        <w:pStyle w:val="Prrafodelista"/>
        <w:numPr>
          <w:ilvl w:val="0"/>
          <w:numId w:val="21"/>
        </w:numPr>
        <w:spacing w:after="0" w:line="240" w:lineRule="auto"/>
        <w:rPr>
          <w:b/>
          <w:lang w:val="es-MX"/>
        </w:rPr>
      </w:pPr>
      <w:r>
        <w:rPr>
          <w:lang w:val="es-MX"/>
        </w:rPr>
        <w:t>Migración (si la hay,</w:t>
      </w:r>
      <w:bookmarkStart w:id="0" w:name="_GoBack"/>
      <w:bookmarkEnd w:id="0"/>
      <w:r w:rsidR="00BA3840">
        <w:rPr>
          <w:lang w:val="es-MX"/>
        </w:rPr>
        <w:t xml:space="preserve"> qué la origina)</w:t>
      </w:r>
    </w:p>
    <w:p w:rsidR="00BD6A97" w:rsidRPr="006B12E0" w:rsidRDefault="00BD6A97" w:rsidP="00BD6A97">
      <w:pPr>
        <w:pStyle w:val="Prrafodelista"/>
        <w:spacing w:after="0" w:line="240" w:lineRule="auto"/>
        <w:ind w:left="786"/>
        <w:rPr>
          <w:b/>
          <w:lang w:val="es-MX"/>
        </w:rPr>
      </w:pPr>
    </w:p>
    <w:p w:rsidR="00B777F6" w:rsidRDefault="00B777F6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BA3840" w:rsidRPr="00AF182A" w:rsidRDefault="00BA3840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  <w:lang w:val="es-MX"/>
        </w:rPr>
      </w:pPr>
      <w:r w:rsidRPr="00AF182A">
        <w:rPr>
          <w:b/>
          <w:lang w:val="es-MX"/>
        </w:rPr>
        <w:lastRenderedPageBreak/>
        <w:t>Infraestructura y servicios</w:t>
      </w:r>
    </w:p>
    <w:p w:rsidR="00BA3840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lang w:val="es-MX"/>
        </w:rPr>
      </w:pPr>
      <w:r>
        <w:rPr>
          <w:lang w:val="es-MX"/>
        </w:rPr>
        <w:t xml:space="preserve">Con los que cuenta la comunidad </w:t>
      </w:r>
      <w:r>
        <w:rPr>
          <w:lang w:val="es-MX"/>
        </w:rPr>
        <w:br/>
        <w:t>(agua, luz, pavimentación, comunicaciones, tipo de vivienda, medios de transporte, instituciones educativas, salud)</w:t>
      </w:r>
    </w:p>
    <w:p w:rsidR="00BA3840" w:rsidRPr="006B12E0" w:rsidRDefault="00BA3840" w:rsidP="00BA3840">
      <w:pPr>
        <w:spacing w:after="0" w:line="240" w:lineRule="auto"/>
        <w:ind w:left="426"/>
        <w:rPr>
          <w:lang w:val="es-MX"/>
        </w:rPr>
      </w:pPr>
    </w:p>
    <w:p w:rsidR="00BA3840" w:rsidRPr="000C7ABB" w:rsidRDefault="00BA3840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  <w:lang w:val="es-MX"/>
        </w:rPr>
      </w:pPr>
      <w:r w:rsidRPr="000C7ABB">
        <w:rPr>
          <w:b/>
          <w:lang w:val="es-MX"/>
        </w:rPr>
        <w:t>Recursos naturales</w:t>
      </w:r>
    </w:p>
    <w:p w:rsidR="00BA3840" w:rsidRDefault="00BA3840" w:rsidP="000C7ABB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  <w:rPr>
          <w:lang w:val="es-MX"/>
        </w:rPr>
      </w:pPr>
      <w:r>
        <w:rPr>
          <w:lang w:val="es-MX"/>
        </w:rPr>
        <w:t>Con los que cuenta la comunidad (agua, flora y fauna, clima)</w:t>
      </w:r>
    </w:p>
    <w:p w:rsidR="00BA3840" w:rsidRPr="006B12E0" w:rsidRDefault="00BA3840" w:rsidP="00BA3840">
      <w:pPr>
        <w:spacing w:after="0" w:line="240" w:lineRule="auto"/>
        <w:ind w:left="426"/>
        <w:rPr>
          <w:lang w:val="es-MX"/>
        </w:rPr>
      </w:pPr>
    </w:p>
    <w:p w:rsidR="00BA3840" w:rsidRPr="003E01F3" w:rsidRDefault="00BA3840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lang w:val="es-MX"/>
        </w:rPr>
      </w:pPr>
      <w:r w:rsidRPr="000E4C5B">
        <w:rPr>
          <w:b/>
          <w:lang w:val="es-MX"/>
        </w:rPr>
        <w:t>Características económicas de la comunidad</w:t>
      </w:r>
    </w:p>
    <w:p w:rsidR="00BA3840" w:rsidRDefault="00BA3840" w:rsidP="00BA3840">
      <w:pPr>
        <w:pStyle w:val="Prrafodelista"/>
        <w:numPr>
          <w:ilvl w:val="0"/>
          <w:numId w:val="21"/>
        </w:numPr>
        <w:spacing w:after="0" w:line="240" w:lineRule="auto"/>
        <w:rPr>
          <w:lang w:val="es-MX"/>
        </w:rPr>
      </w:pPr>
      <w:r w:rsidRPr="000F62D7">
        <w:rPr>
          <w:lang w:val="es-MX"/>
        </w:rPr>
        <w:t>(</w:t>
      </w:r>
      <w:r>
        <w:rPr>
          <w:lang w:val="es-MX"/>
        </w:rPr>
        <w:t>en qué se emplean y</w:t>
      </w:r>
      <w:r w:rsidRPr="000F62D7">
        <w:rPr>
          <w:lang w:val="es-MX"/>
        </w:rPr>
        <w:t xml:space="preserve"> actividades productivas)</w:t>
      </w:r>
    </w:p>
    <w:p w:rsidR="00BA3840" w:rsidRPr="006B12E0" w:rsidRDefault="00BA3840" w:rsidP="00BA3840">
      <w:pPr>
        <w:spacing w:after="0" w:line="240" w:lineRule="auto"/>
        <w:ind w:left="426"/>
        <w:rPr>
          <w:lang w:val="es-MX"/>
        </w:rPr>
      </w:pPr>
    </w:p>
    <w:p w:rsidR="00BA3840" w:rsidRDefault="00BA3840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  <w:lang w:val="es-MX"/>
        </w:rPr>
      </w:pPr>
      <w:r w:rsidRPr="000E4C5B">
        <w:rPr>
          <w:b/>
          <w:lang w:val="es-MX"/>
        </w:rPr>
        <w:t>Características culturales de la comunidad</w:t>
      </w:r>
    </w:p>
    <w:p w:rsidR="00BA3840" w:rsidRDefault="00BA3840" w:rsidP="00BA3840">
      <w:pPr>
        <w:pStyle w:val="Prrafodelista"/>
        <w:numPr>
          <w:ilvl w:val="0"/>
          <w:numId w:val="21"/>
        </w:numPr>
        <w:spacing w:after="0" w:line="240" w:lineRule="auto"/>
        <w:rPr>
          <w:lang w:val="es-MX"/>
        </w:rPr>
      </w:pPr>
      <w:r w:rsidRPr="000F62D7">
        <w:rPr>
          <w:lang w:val="es-MX"/>
        </w:rPr>
        <w:t>(tradiciones, creencias religiosas</w:t>
      </w:r>
      <w:r w:rsidR="00C63763">
        <w:rPr>
          <w:lang w:val="es-MX"/>
        </w:rPr>
        <w:t>, gastronomía, formas de organización, autoridades locales e historia</w:t>
      </w:r>
      <w:r w:rsidRPr="000F62D7">
        <w:rPr>
          <w:lang w:val="es-MX"/>
        </w:rPr>
        <w:t>)</w:t>
      </w:r>
      <w:r w:rsidRPr="003E01F3">
        <w:rPr>
          <w:lang w:val="es-MX"/>
        </w:rPr>
        <w:t xml:space="preserve"> </w:t>
      </w:r>
    </w:p>
    <w:p w:rsidR="00BA3840" w:rsidRPr="006B12E0" w:rsidRDefault="00BA3840" w:rsidP="00BA3840">
      <w:pPr>
        <w:spacing w:after="0" w:line="240" w:lineRule="auto"/>
        <w:ind w:left="426"/>
        <w:rPr>
          <w:lang w:val="es-MX"/>
        </w:rPr>
      </w:pPr>
    </w:p>
    <w:p w:rsidR="00BA3840" w:rsidRPr="003E01F3" w:rsidRDefault="00BA3840" w:rsidP="000C7ABB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lang w:val="es-MX"/>
        </w:rPr>
      </w:pPr>
      <w:r>
        <w:rPr>
          <w:b/>
          <w:lang w:val="es-MX"/>
        </w:rPr>
        <w:t>Promotor responsable</w:t>
      </w:r>
    </w:p>
    <w:p w:rsidR="00BA3840" w:rsidRPr="000F62D7" w:rsidRDefault="00BA3840" w:rsidP="00BA3840">
      <w:pPr>
        <w:pStyle w:val="Prrafodelista"/>
        <w:numPr>
          <w:ilvl w:val="0"/>
          <w:numId w:val="21"/>
        </w:numPr>
        <w:spacing w:after="0" w:line="240" w:lineRule="auto"/>
        <w:rPr>
          <w:lang w:val="es-MX"/>
        </w:rPr>
      </w:pPr>
      <w:r w:rsidRPr="000F62D7">
        <w:rPr>
          <w:lang w:val="es-MX"/>
        </w:rPr>
        <w:t>(nombre</w:t>
      </w:r>
      <w:r>
        <w:rPr>
          <w:lang w:val="es-MX"/>
        </w:rPr>
        <w:t xml:space="preserve"> de la persona que elaboró el diagnóstico</w:t>
      </w:r>
      <w:r w:rsidRPr="000F62D7">
        <w:rPr>
          <w:lang w:val="es-MX"/>
        </w:rPr>
        <w:t>)</w:t>
      </w:r>
    </w:p>
    <w:p w:rsidR="00067712" w:rsidRPr="00BA3840" w:rsidRDefault="00067712" w:rsidP="00BA3840"/>
    <w:sectPr w:rsidR="00067712" w:rsidRPr="00BA3840" w:rsidSect="006A568C">
      <w:headerReference w:type="even" r:id="rId7"/>
      <w:headerReference w:type="default" r:id="rId8"/>
      <w:headerReference w:type="first" r:id="rId9"/>
      <w:pgSz w:w="12242" w:h="15842" w:code="1"/>
      <w:pgMar w:top="2325" w:right="794" w:bottom="567" w:left="794" w:header="737" w:footer="737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03" w:rsidRDefault="00820703" w:rsidP="00C56A53">
      <w:pPr>
        <w:spacing w:after="0" w:line="240" w:lineRule="auto"/>
      </w:pPr>
      <w:r>
        <w:separator/>
      </w:r>
    </w:p>
  </w:endnote>
  <w:endnote w:type="continuationSeparator" w:id="0">
    <w:p w:rsidR="00820703" w:rsidRDefault="00820703" w:rsidP="00C5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03" w:rsidRDefault="00820703" w:rsidP="00C56A53">
      <w:pPr>
        <w:spacing w:after="0" w:line="240" w:lineRule="auto"/>
      </w:pPr>
      <w:r>
        <w:separator/>
      </w:r>
    </w:p>
  </w:footnote>
  <w:footnote w:type="continuationSeparator" w:id="0">
    <w:p w:rsidR="00820703" w:rsidRDefault="00820703" w:rsidP="00C5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ABB" w:rsidRDefault="008207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985" o:spid="_x0000_s2050" type="#_x0000_t136" style="position:absolute;margin-left:0;margin-top:0;width:375.5pt;height:375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Dx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965"/>
      <w:gridCol w:w="2126"/>
    </w:tblGrid>
    <w:tr w:rsidR="00C56A53" w:rsidTr="006A568C">
      <w:tc>
        <w:tcPr>
          <w:tcW w:w="1565" w:type="dxa"/>
          <w:vAlign w:val="center"/>
        </w:tcPr>
        <w:p w:rsidR="00C56A53" w:rsidRDefault="00820703" w:rsidP="00C56A53">
          <w:pPr>
            <w:pStyle w:val="Encabezado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316986" o:spid="_x0000_s2051" type="#_x0000_t136" style="position:absolute;margin-left:0;margin-top:0;width:375.5pt;height:375.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entaur&quot;;font-size:1pt" string="DxE"/>
                <w10:wrap anchorx="margin" anchory="margin"/>
              </v:shape>
            </w:pict>
          </w:r>
          <w:r w:rsidR="00C56A53">
            <w:rPr>
              <w:noProof/>
              <w:lang w:val="es-MX" w:eastAsia="es-MX"/>
            </w:rPr>
            <w:drawing>
              <wp:inline distT="0" distB="0" distL="0" distR="0">
                <wp:extent cx="935474" cy="678582"/>
                <wp:effectExtent l="19050" t="0" r="0" b="0"/>
                <wp:docPr id="1" name="0 Imagen" descr="dif nacional G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f nacional GR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474" cy="678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Align w:val="center"/>
        </w:tcPr>
        <w:p w:rsidR="00C56A53" w:rsidRPr="00C56A53" w:rsidRDefault="00C56A53" w:rsidP="00C56A53">
          <w:pPr>
            <w:pStyle w:val="Encabezado"/>
            <w:spacing w:after="60"/>
            <w:jc w:val="center"/>
            <w:rPr>
              <w:sz w:val="18"/>
              <w:szCs w:val="18"/>
            </w:rPr>
          </w:pPr>
          <w:r w:rsidRPr="00C56A53">
            <w:rPr>
              <w:sz w:val="18"/>
              <w:szCs w:val="18"/>
            </w:rPr>
            <w:t>DIRECCIÓN GENERAL DE ALIMENTACIÓN Y DESARROLLO COMUNITARIO</w:t>
          </w:r>
        </w:p>
        <w:p w:rsidR="00C56A53" w:rsidRPr="00C56A53" w:rsidRDefault="00C56A53" w:rsidP="00C56A53">
          <w:pPr>
            <w:pStyle w:val="Encabezado"/>
            <w:spacing w:after="60"/>
            <w:jc w:val="center"/>
            <w:rPr>
              <w:sz w:val="18"/>
              <w:szCs w:val="18"/>
            </w:rPr>
          </w:pPr>
          <w:r w:rsidRPr="00C56A53">
            <w:rPr>
              <w:sz w:val="18"/>
              <w:szCs w:val="18"/>
            </w:rPr>
            <w:t>DIRECCIÓN DE DESARROLLO COMUNITARIO</w:t>
          </w:r>
        </w:p>
        <w:p w:rsidR="00C56A53" w:rsidRPr="00C56A53" w:rsidRDefault="00C56A53" w:rsidP="00C56A53">
          <w:pPr>
            <w:pStyle w:val="Encabezado"/>
            <w:spacing w:before="240"/>
            <w:jc w:val="center"/>
            <w:rPr>
              <w:b/>
            </w:rPr>
          </w:pPr>
          <w:r w:rsidRPr="00C56A53">
            <w:rPr>
              <w:b/>
            </w:rPr>
            <w:t>SUBPROGRAMA “COMUNIDAD DIFERENTE”</w:t>
          </w:r>
        </w:p>
      </w:tc>
      <w:tc>
        <w:tcPr>
          <w:tcW w:w="2126" w:type="dxa"/>
          <w:vAlign w:val="center"/>
        </w:tcPr>
        <w:p w:rsidR="00C56A53" w:rsidRDefault="00C56A53" w:rsidP="00C56A53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317316" cy="669560"/>
                <wp:effectExtent l="19050" t="0" r="0" b="0"/>
                <wp:docPr id="2" name="1 Imagen" descr="Flor_Com_DIF g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_Com_DIF gris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316" cy="66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6A53" w:rsidRDefault="00C56A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ABB" w:rsidRDefault="008207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984" o:spid="_x0000_s2049" type="#_x0000_t136" style="position:absolute;margin-left:0;margin-top:0;width:375.5pt;height:375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Dx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177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2F0"/>
    <w:multiLevelType w:val="hybridMultilevel"/>
    <w:tmpl w:val="4E70B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BF6"/>
    <w:multiLevelType w:val="hybridMultilevel"/>
    <w:tmpl w:val="84509944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824754"/>
    <w:multiLevelType w:val="hybridMultilevel"/>
    <w:tmpl w:val="3350DC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20DBE"/>
    <w:multiLevelType w:val="hybridMultilevel"/>
    <w:tmpl w:val="201E8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2131"/>
    <w:multiLevelType w:val="hybridMultilevel"/>
    <w:tmpl w:val="2D3A52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B490F"/>
    <w:multiLevelType w:val="hybridMultilevel"/>
    <w:tmpl w:val="201E8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A119D"/>
    <w:multiLevelType w:val="hybridMultilevel"/>
    <w:tmpl w:val="1D54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7DC2"/>
    <w:multiLevelType w:val="hybridMultilevel"/>
    <w:tmpl w:val="A6FEF1A4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390D91"/>
    <w:multiLevelType w:val="hybridMultilevel"/>
    <w:tmpl w:val="41FCA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81F0D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B2E36"/>
    <w:multiLevelType w:val="hybridMultilevel"/>
    <w:tmpl w:val="1D825F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D1B86"/>
    <w:multiLevelType w:val="hybridMultilevel"/>
    <w:tmpl w:val="413C24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97451"/>
    <w:multiLevelType w:val="hybridMultilevel"/>
    <w:tmpl w:val="413C24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D03BC"/>
    <w:multiLevelType w:val="hybridMultilevel"/>
    <w:tmpl w:val="0852728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C6F9F"/>
    <w:multiLevelType w:val="hybridMultilevel"/>
    <w:tmpl w:val="F0522F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83C5E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24123"/>
    <w:multiLevelType w:val="hybridMultilevel"/>
    <w:tmpl w:val="201E8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E4E2D"/>
    <w:multiLevelType w:val="hybridMultilevel"/>
    <w:tmpl w:val="CEFE74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E2697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4071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7"/>
  </w:num>
  <w:num w:numId="6">
    <w:abstractNumId w:val="6"/>
  </w:num>
  <w:num w:numId="7">
    <w:abstractNumId w:val="4"/>
  </w:num>
  <w:num w:numId="8">
    <w:abstractNumId w:val="9"/>
  </w:num>
  <w:num w:numId="9">
    <w:abstractNumId w:val="15"/>
  </w:num>
  <w:num w:numId="10">
    <w:abstractNumId w:val="18"/>
  </w:num>
  <w:num w:numId="11">
    <w:abstractNumId w:val="14"/>
  </w:num>
  <w:num w:numId="12">
    <w:abstractNumId w:val="5"/>
  </w:num>
  <w:num w:numId="13">
    <w:abstractNumId w:val="13"/>
  </w:num>
  <w:num w:numId="14">
    <w:abstractNumId w:val="8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0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3A7"/>
    <w:rsid w:val="00013230"/>
    <w:rsid w:val="000477BD"/>
    <w:rsid w:val="00067712"/>
    <w:rsid w:val="00075C43"/>
    <w:rsid w:val="00093864"/>
    <w:rsid w:val="00096657"/>
    <w:rsid w:val="000C7ABB"/>
    <w:rsid w:val="000E4C5B"/>
    <w:rsid w:val="000F3122"/>
    <w:rsid w:val="000F62D7"/>
    <w:rsid w:val="00107009"/>
    <w:rsid w:val="001349EB"/>
    <w:rsid w:val="00153214"/>
    <w:rsid w:val="00163DB5"/>
    <w:rsid w:val="0019307E"/>
    <w:rsid w:val="00200B3C"/>
    <w:rsid w:val="002011C3"/>
    <w:rsid w:val="0020193F"/>
    <w:rsid w:val="002509BD"/>
    <w:rsid w:val="0026056C"/>
    <w:rsid w:val="002963A6"/>
    <w:rsid w:val="002D079B"/>
    <w:rsid w:val="00300EB0"/>
    <w:rsid w:val="00315CA6"/>
    <w:rsid w:val="0035091C"/>
    <w:rsid w:val="0043021A"/>
    <w:rsid w:val="00486C21"/>
    <w:rsid w:val="004E686F"/>
    <w:rsid w:val="004E690D"/>
    <w:rsid w:val="00554690"/>
    <w:rsid w:val="00554B0B"/>
    <w:rsid w:val="00566D37"/>
    <w:rsid w:val="0058257F"/>
    <w:rsid w:val="00582ED6"/>
    <w:rsid w:val="005D3D33"/>
    <w:rsid w:val="00632F2B"/>
    <w:rsid w:val="006A568C"/>
    <w:rsid w:val="006D0A1C"/>
    <w:rsid w:val="00730A5E"/>
    <w:rsid w:val="007804DA"/>
    <w:rsid w:val="00820703"/>
    <w:rsid w:val="00867182"/>
    <w:rsid w:val="0090503A"/>
    <w:rsid w:val="00921013"/>
    <w:rsid w:val="009513A7"/>
    <w:rsid w:val="00957557"/>
    <w:rsid w:val="0097283E"/>
    <w:rsid w:val="009C5EAA"/>
    <w:rsid w:val="00A07546"/>
    <w:rsid w:val="00AA54E4"/>
    <w:rsid w:val="00AF7A4F"/>
    <w:rsid w:val="00B73CBE"/>
    <w:rsid w:val="00B777F6"/>
    <w:rsid w:val="00BA3840"/>
    <w:rsid w:val="00BC0C46"/>
    <w:rsid w:val="00BD6A97"/>
    <w:rsid w:val="00BF00C1"/>
    <w:rsid w:val="00C308DA"/>
    <w:rsid w:val="00C3105D"/>
    <w:rsid w:val="00C54093"/>
    <w:rsid w:val="00C56A53"/>
    <w:rsid w:val="00C63763"/>
    <w:rsid w:val="00CD6845"/>
    <w:rsid w:val="00D25FC5"/>
    <w:rsid w:val="00D26447"/>
    <w:rsid w:val="00D37E41"/>
    <w:rsid w:val="00D44CB1"/>
    <w:rsid w:val="00DF279A"/>
    <w:rsid w:val="00E618E2"/>
    <w:rsid w:val="00EA683D"/>
    <w:rsid w:val="00EC4B72"/>
    <w:rsid w:val="00F0297E"/>
    <w:rsid w:val="00F25F57"/>
    <w:rsid w:val="00F648FD"/>
    <w:rsid w:val="00F830C0"/>
    <w:rsid w:val="00F832EE"/>
    <w:rsid w:val="00FB58F0"/>
    <w:rsid w:val="00FC4CA4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CDE4EC3-8AB0-4E76-9FCA-A8B0F66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3A7"/>
    <w:pPr>
      <w:ind w:left="720"/>
      <w:contextualSpacing/>
    </w:pPr>
  </w:style>
  <w:style w:type="paragraph" w:customStyle="1" w:styleId="Texto">
    <w:name w:val="Texto"/>
    <w:basedOn w:val="Normal"/>
    <w:link w:val="TextoCar"/>
    <w:rsid w:val="006D0A1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6D0A1C"/>
    <w:rPr>
      <w:rFonts w:ascii="Arial" w:eastAsia="Times New Roman" w:hAnsi="Arial" w:cs="Arial"/>
      <w:sz w:val="18"/>
      <w:szCs w:val="20"/>
      <w:lang w:eastAsia="es-MX"/>
    </w:rPr>
  </w:style>
  <w:style w:type="paragraph" w:customStyle="1" w:styleId="ROMANOS">
    <w:name w:val="ROMANOS"/>
    <w:basedOn w:val="Normal"/>
    <w:link w:val="ROMANOSCar"/>
    <w:rsid w:val="00E618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character" w:customStyle="1" w:styleId="ROMANOSCar">
    <w:name w:val="ROMANOS Car"/>
    <w:link w:val="ROMANOS"/>
    <w:locked/>
    <w:rsid w:val="00E618E2"/>
    <w:rPr>
      <w:rFonts w:ascii="Arial" w:eastAsia="Times New Roman" w:hAnsi="Arial" w:cs="Arial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C5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A53"/>
  </w:style>
  <w:style w:type="paragraph" w:styleId="Piedepgina">
    <w:name w:val="footer"/>
    <w:basedOn w:val="Normal"/>
    <w:link w:val="PiedepginaCar"/>
    <w:uiPriority w:val="99"/>
    <w:semiHidden/>
    <w:unhideWhenUsed/>
    <w:rsid w:val="00C5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6A53"/>
  </w:style>
  <w:style w:type="table" w:styleId="Tablaconcuadrcula">
    <w:name w:val="Table Grid"/>
    <w:basedOn w:val="Tablanormal"/>
    <w:uiPriority w:val="59"/>
    <w:rsid w:val="00C5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Vhuerta</dc:creator>
  <cp:lastModifiedBy>Jose Luis Verver y Vargas Jimenez</cp:lastModifiedBy>
  <cp:revision>4</cp:revision>
  <dcterms:created xsi:type="dcterms:W3CDTF">2014-01-28T19:14:00Z</dcterms:created>
  <dcterms:modified xsi:type="dcterms:W3CDTF">2018-04-09T14:20:00Z</dcterms:modified>
</cp:coreProperties>
</file>