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07FC" w14:textId="77777777" w:rsidR="00A93BE5" w:rsidRPr="00513B80" w:rsidRDefault="00A93BE5" w:rsidP="00A93BE5">
      <w:pPr>
        <w:spacing w:line="360" w:lineRule="auto"/>
        <w:jc w:val="center"/>
        <w:rPr>
          <w:rFonts w:ascii="Montserrat" w:hAnsi="Montserrat" w:cs="Arial"/>
          <w:color w:val="800000"/>
          <w:sz w:val="28"/>
          <w:szCs w:val="28"/>
        </w:rPr>
      </w:pPr>
    </w:p>
    <w:p w14:paraId="7BC41D38" w14:textId="24292264" w:rsidR="00A93BE5" w:rsidRPr="00513B80" w:rsidRDefault="00A93BE5" w:rsidP="00A93BE5">
      <w:pPr>
        <w:spacing w:line="360" w:lineRule="auto"/>
        <w:jc w:val="center"/>
        <w:rPr>
          <w:rFonts w:ascii="Montserrat" w:hAnsi="Montserrat" w:cs="Arial"/>
          <w:color w:val="800000"/>
          <w:sz w:val="28"/>
          <w:szCs w:val="28"/>
        </w:rPr>
      </w:pPr>
    </w:p>
    <w:p w14:paraId="368AB7F9" w14:textId="77777777" w:rsidR="00A93BE5" w:rsidRPr="00513B80" w:rsidRDefault="00A93BE5" w:rsidP="00A93BE5">
      <w:pPr>
        <w:spacing w:line="360" w:lineRule="auto"/>
        <w:jc w:val="center"/>
        <w:rPr>
          <w:rFonts w:ascii="Montserrat" w:hAnsi="Montserrat" w:cs="Arial"/>
          <w:color w:val="800000"/>
          <w:sz w:val="28"/>
          <w:szCs w:val="28"/>
        </w:rPr>
      </w:pPr>
    </w:p>
    <w:p w14:paraId="02C08F32" w14:textId="77777777" w:rsidR="00A93BE5" w:rsidRPr="00513B80" w:rsidRDefault="00A93BE5" w:rsidP="00A93BE5">
      <w:pPr>
        <w:spacing w:line="360" w:lineRule="auto"/>
        <w:jc w:val="center"/>
        <w:rPr>
          <w:rFonts w:ascii="Montserrat" w:hAnsi="Montserrat" w:cs="Arial"/>
          <w:color w:val="800000"/>
          <w:sz w:val="28"/>
          <w:szCs w:val="28"/>
        </w:rPr>
      </w:pPr>
    </w:p>
    <w:p w14:paraId="75AF6BCD" w14:textId="21F4316E" w:rsidR="00A93BE5" w:rsidRPr="00513B80" w:rsidRDefault="00A93BE5" w:rsidP="00A93BE5">
      <w:pPr>
        <w:spacing w:line="360" w:lineRule="auto"/>
        <w:jc w:val="center"/>
        <w:rPr>
          <w:rFonts w:ascii="Montserrat" w:hAnsi="Montserrat" w:cs="Arial"/>
          <w:b/>
          <w:smallCaps/>
          <w:color w:val="800000"/>
          <w:sz w:val="28"/>
          <w:szCs w:val="28"/>
        </w:rPr>
      </w:pPr>
      <w:r w:rsidRPr="00513B80">
        <w:rPr>
          <w:rFonts w:ascii="Montserrat" w:hAnsi="Montserrat" w:cs="Arial"/>
          <w:b/>
          <w:smallCaps/>
          <w:color w:val="800000"/>
          <w:sz w:val="28"/>
          <w:szCs w:val="28"/>
        </w:rPr>
        <w:t>Esquema de Contraloría Social 202</w:t>
      </w:r>
      <w:r w:rsidR="00233DA4">
        <w:rPr>
          <w:rFonts w:ascii="Montserrat" w:hAnsi="Montserrat" w:cs="Arial"/>
          <w:b/>
          <w:smallCaps/>
          <w:color w:val="800000"/>
          <w:sz w:val="28"/>
          <w:szCs w:val="28"/>
        </w:rPr>
        <w:t>2</w:t>
      </w:r>
    </w:p>
    <w:p w14:paraId="65C78145" w14:textId="77777777" w:rsidR="00A93BE5" w:rsidRPr="00513B80" w:rsidRDefault="00A93BE5" w:rsidP="00A93BE5">
      <w:pPr>
        <w:spacing w:line="360" w:lineRule="auto"/>
        <w:jc w:val="center"/>
        <w:rPr>
          <w:rFonts w:ascii="Montserrat" w:hAnsi="Montserrat" w:cs="Arial"/>
          <w:color w:val="800000"/>
          <w:sz w:val="28"/>
          <w:szCs w:val="28"/>
        </w:rPr>
      </w:pPr>
    </w:p>
    <w:p w14:paraId="4EB882A1" w14:textId="7AB253BC" w:rsidR="00FD3691" w:rsidRPr="00513B80" w:rsidRDefault="00FD3691" w:rsidP="00352876">
      <w:pPr>
        <w:spacing w:line="360" w:lineRule="auto"/>
        <w:jc w:val="center"/>
        <w:rPr>
          <w:rFonts w:ascii="Montserrat" w:hAnsi="Montserrat" w:cs="Arial"/>
          <w:color w:val="800000"/>
          <w:sz w:val="28"/>
          <w:szCs w:val="28"/>
        </w:rPr>
      </w:pPr>
    </w:p>
    <w:p w14:paraId="595AAF65" w14:textId="77777777" w:rsidR="00A93BE5" w:rsidRPr="00513B80" w:rsidRDefault="00A93BE5" w:rsidP="00A93BE5">
      <w:pPr>
        <w:spacing w:line="360" w:lineRule="auto"/>
        <w:jc w:val="center"/>
        <w:rPr>
          <w:rFonts w:ascii="Montserrat" w:hAnsi="Montserrat" w:cs="Arial"/>
          <w:color w:val="800000"/>
          <w:sz w:val="28"/>
          <w:szCs w:val="28"/>
        </w:rPr>
      </w:pPr>
    </w:p>
    <w:p w14:paraId="4C92329B" w14:textId="3BBBFCB7" w:rsidR="00A93BE5" w:rsidRDefault="00A93BE5" w:rsidP="00A93BE5">
      <w:pPr>
        <w:spacing w:line="360" w:lineRule="auto"/>
        <w:jc w:val="center"/>
        <w:rPr>
          <w:rFonts w:ascii="Montserrat" w:hAnsi="Montserrat" w:cs="Arial"/>
          <w:b/>
          <w:smallCaps/>
          <w:color w:val="800000"/>
          <w:sz w:val="28"/>
          <w:szCs w:val="28"/>
        </w:rPr>
      </w:pPr>
      <w:r w:rsidRPr="00513B80">
        <w:rPr>
          <w:rFonts w:ascii="Montserrat" w:hAnsi="Montserrat" w:cs="Arial"/>
          <w:b/>
          <w:smallCaps/>
          <w:color w:val="800000"/>
          <w:sz w:val="28"/>
          <w:szCs w:val="28"/>
        </w:rPr>
        <w:t xml:space="preserve">Programa de </w:t>
      </w:r>
      <w:r w:rsidR="00157FF3">
        <w:rPr>
          <w:rFonts w:ascii="Montserrat" w:hAnsi="Montserrat" w:cs="Arial"/>
          <w:b/>
          <w:smallCaps/>
          <w:color w:val="800000"/>
          <w:sz w:val="28"/>
          <w:szCs w:val="28"/>
        </w:rPr>
        <w:t>Servicios de Asistencia Social Integral</w:t>
      </w:r>
    </w:p>
    <w:p w14:paraId="71425FB0" w14:textId="1A5DC4B9" w:rsidR="00436D73" w:rsidRPr="00513B80" w:rsidRDefault="00436D73" w:rsidP="00A93BE5">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(E040)</w:t>
      </w:r>
    </w:p>
    <w:p w14:paraId="1FAC4724" w14:textId="77777777" w:rsidR="00A93BE5" w:rsidRDefault="00A93BE5" w:rsidP="00A93BE5">
      <w:pPr>
        <w:spacing w:line="360" w:lineRule="auto"/>
        <w:jc w:val="center"/>
        <w:rPr>
          <w:rFonts w:ascii="Montserrat" w:hAnsi="Montserrat" w:cs="Arial"/>
          <w:b/>
          <w:color w:val="800000"/>
          <w:sz w:val="28"/>
          <w:szCs w:val="28"/>
        </w:rPr>
      </w:pPr>
    </w:p>
    <w:p w14:paraId="62ACCE54" w14:textId="77777777" w:rsidR="00352876" w:rsidRDefault="00352876" w:rsidP="00A93BE5">
      <w:pPr>
        <w:spacing w:line="360" w:lineRule="auto"/>
        <w:jc w:val="center"/>
        <w:rPr>
          <w:rFonts w:ascii="Montserrat" w:hAnsi="Montserrat" w:cs="Arial"/>
          <w:b/>
          <w:color w:val="800000"/>
          <w:sz w:val="28"/>
          <w:szCs w:val="28"/>
        </w:rPr>
      </w:pPr>
    </w:p>
    <w:p w14:paraId="1A745C9C" w14:textId="77777777" w:rsidR="00352876" w:rsidRPr="00513B80" w:rsidRDefault="00352876" w:rsidP="00A93BE5">
      <w:pPr>
        <w:spacing w:line="360" w:lineRule="auto"/>
        <w:jc w:val="center"/>
        <w:rPr>
          <w:rFonts w:ascii="Montserrat" w:hAnsi="Montserrat" w:cs="Arial"/>
          <w:b/>
          <w:color w:val="800000"/>
          <w:sz w:val="28"/>
          <w:szCs w:val="28"/>
        </w:rPr>
      </w:pPr>
    </w:p>
    <w:p w14:paraId="2F31F9F5" w14:textId="5BDD33DE" w:rsidR="00A93BE5" w:rsidRPr="00513B80" w:rsidRDefault="00352876" w:rsidP="00A93BE5">
      <w:pPr>
        <w:spacing w:line="360" w:lineRule="auto"/>
        <w:jc w:val="center"/>
        <w:rPr>
          <w:rFonts w:ascii="Montserrat" w:hAnsi="Montserrat" w:cs="Arial"/>
          <w:b/>
          <w:color w:val="800000"/>
          <w:sz w:val="28"/>
          <w:szCs w:val="28"/>
        </w:rPr>
      </w:pPr>
      <w:r>
        <w:rPr>
          <w:rFonts w:ascii="Montserrat" w:hAnsi="Montserrat" w:cs="Arial"/>
          <w:noProof/>
          <w:color w:val="800000"/>
          <w:sz w:val="28"/>
          <w:szCs w:val="28"/>
          <w:lang w:eastAsia="es-MX"/>
        </w:rPr>
        <w:drawing>
          <wp:inline distT="0" distB="0" distL="0" distR="0" wp14:anchorId="501BA496" wp14:editId="4F85FFA2">
            <wp:extent cx="1367840" cy="1768588"/>
            <wp:effectExtent l="0" t="0" r="381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916" cy="1789373"/>
                    </a:xfrm>
                    <a:prstGeom prst="rect">
                      <a:avLst/>
                    </a:prstGeom>
                    <a:noFill/>
                    <a:ln>
                      <a:noFill/>
                    </a:ln>
                  </pic:spPr>
                </pic:pic>
              </a:graphicData>
            </a:graphic>
          </wp:inline>
        </w:drawing>
      </w:r>
    </w:p>
    <w:p w14:paraId="2B4F0997" w14:textId="77777777" w:rsidR="00A93BE5" w:rsidRPr="00513B80" w:rsidRDefault="00A93BE5" w:rsidP="00A93BE5">
      <w:pPr>
        <w:spacing w:line="360" w:lineRule="auto"/>
        <w:jc w:val="center"/>
        <w:rPr>
          <w:rFonts w:ascii="Montserrat" w:hAnsi="Montserrat" w:cs="Arial"/>
          <w:b/>
          <w:color w:val="800000"/>
          <w:sz w:val="28"/>
          <w:szCs w:val="28"/>
        </w:rPr>
      </w:pPr>
    </w:p>
    <w:p w14:paraId="122FBAAD" w14:textId="77777777" w:rsidR="00A93BE5" w:rsidRPr="00513B80" w:rsidRDefault="00A93BE5" w:rsidP="00A93BE5">
      <w:pPr>
        <w:spacing w:line="360" w:lineRule="auto"/>
        <w:jc w:val="center"/>
        <w:rPr>
          <w:rFonts w:ascii="Montserrat" w:hAnsi="Montserrat" w:cs="Arial"/>
          <w:b/>
          <w:color w:val="800000"/>
          <w:sz w:val="28"/>
          <w:szCs w:val="28"/>
        </w:rPr>
      </w:pPr>
    </w:p>
    <w:p w14:paraId="4C194A00" w14:textId="14EC4451" w:rsidR="00A93BE5" w:rsidRPr="00513B80" w:rsidRDefault="006E5FF2" w:rsidP="00A93BE5">
      <w:pPr>
        <w:spacing w:line="360" w:lineRule="auto"/>
        <w:jc w:val="center"/>
        <w:rPr>
          <w:rFonts w:ascii="Montserrat" w:hAnsi="Montserrat" w:cs="Arial"/>
          <w:b/>
          <w:color w:val="800000"/>
          <w:sz w:val="28"/>
          <w:szCs w:val="28"/>
        </w:rPr>
      </w:pPr>
      <w:r>
        <w:rPr>
          <w:noProof/>
          <w:lang w:eastAsia="es-MX"/>
        </w:rPr>
        <w:drawing>
          <wp:inline distT="0" distB="0" distL="0" distR="0" wp14:anchorId="4705820F" wp14:editId="41DC92F0">
            <wp:extent cx="3326286" cy="487273"/>
            <wp:effectExtent l="0" t="0" r="7620" b="8255"/>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520" cy="511478"/>
                    </a:xfrm>
                    <a:prstGeom prst="rect">
                      <a:avLst/>
                    </a:prstGeom>
                    <a:noFill/>
                  </pic:spPr>
                </pic:pic>
              </a:graphicData>
            </a:graphic>
          </wp:inline>
        </w:drawing>
      </w:r>
    </w:p>
    <w:p w14:paraId="0138C2F6" w14:textId="77777777" w:rsidR="00A93BE5" w:rsidRPr="00513B80" w:rsidRDefault="00A93BE5" w:rsidP="00A93BE5">
      <w:pPr>
        <w:spacing w:line="360" w:lineRule="auto"/>
        <w:jc w:val="center"/>
        <w:rPr>
          <w:rFonts w:ascii="Montserrat" w:hAnsi="Montserrat" w:cs="Arial"/>
          <w:b/>
          <w:color w:val="800000"/>
          <w:sz w:val="28"/>
          <w:szCs w:val="28"/>
        </w:rPr>
      </w:pPr>
    </w:p>
    <w:p w14:paraId="799C0C7D" w14:textId="77777777" w:rsidR="00A93BE5" w:rsidRPr="00513B80" w:rsidRDefault="00A93BE5" w:rsidP="00A93BE5">
      <w:pPr>
        <w:spacing w:line="360" w:lineRule="auto"/>
        <w:jc w:val="center"/>
        <w:rPr>
          <w:rFonts w:ascii="Montserrat" w:hAnsi="Montserrat" w:cs="Arial"/>
          <w:sz w:val="28"/>
          <w:szCs w:val="28"/>
        </w:rPr>
      </w:pPr>
    </w:p>
    <w:p w14:paraId="72980F4B" w14:textId="77777777" w:rsidR="00A93BE5" w:rsidRPr="00513B80" w:rsidRDefault="00A93BE5" w:rsidP="00A93BE5">
      <w:pPr>
        <w:spacing w:line="360" w:lineRule="auto"/>
        <w:jc w:val="center"/>
        <w:rPr>
          <w:rFonts w:ascii="Montserrat" w:hAnsi="Montserrat" w:cs="Arial"/>
          <w:sz w:val="20"/>
          <w:szCs w:val="20"/>
        </w:rPr>
        <w:sectPr w:rsidR="00A93BE5" w:rsidRPr="00513B80" w:rsidSect="00586DD1">
          <w:headerReference w:type="default" r:id="rId10"/>
          <w:footerReference w:type="default" r:id="rId11"/>
          <w:pgSz w:w="12240" w:h="15840" w:code="1"/>
          <w:pgMar w:top="1134" w:right="1418" w:bottom="567" w:left="1418" w:header="709" w:footer="709" w:gutter="0"/>
          <w:cols w:space="708"/>
          <w:docGrid w:linePitch="360"/>
        </w:sectPr>
      </w:pPr>
    </w:p>
    <w:p w14:paraId="4E8FAD9A" w14:textId="77777777" w:rsidR="00A93BE5" w:rsidRPr="00513B80" w:rsidRDefault="00A93BE5" w:rsidP="00A93BE5">
      <w:pPr>
        <w:spacing w:line="360" w:lineRule="auto"/>
        <w:jc w:val="center"/>
        <w:rPr>
          <w:rFonts w:ascii="Montserrat" w:hAnsi="Montserrat" w:cs="Arial"/>
          <w:sz w:val="20"/>
          <w:szCs w:val="20"/>
        </w:rPr>
      </w:pPr>
    </w:p>
    <w:p w14:paraId="7903C26F" w14:textId="77777777" w:rsidR="00A93BE5" w:rsidRPr="00513B80" w:rsidRDefault="00A93BE5" w:rsidP="00A93BE5">
      <w:pPr>
        <w:tabs>
          <w:tab w:val="center" w:pos="4702"/>
          <w:tab w:val="left" w:pos="5805"/>
        </w:tabs>
        <w:spacing w:line="360" w:lineRule="auto"/>
        <w:jc w:val="center"/>
        <w:rPr>
          <w:rFonts w:ascii="Montserrat" w:hAnsi="Montserrat" w:cs="Arial"/>
          <w:b/>
          <w:sz w:val="20"/>
          <w:szCs w:val="20"/>
        </w:rPr>
      </w:pPr>
    </w:p>
    <w:p w14:paraId="20472632" w14:textId="77777777" w:rsidR="00A93BE5" w:rsidRPr="00A77A52" w:rsidRDefault="00A93BE5" w:rsidP="00A93BE5">
      <w:pPr>
        <w:tabs>
          <w:tab w:val="center" w:pos="4702"/>
          <w:tab w:val="left" w:pos="5805"/>
        </w:tabs>
        <w:spacing w:line="360" w:lineRule="auto"/>
        <w:jc w:val="center"/>
        <w:rPr>
          <w:rFonts w:ascii="Montserrat" w:hAnsi="Montserrat" w:cs="Arial"/>
          <w:b/>
          <w:color w:val="6D0001"/>
          <w:sz w:val="20"/>
          <w:szCs w:val="20"/>
        </w:rPr>
      </w:pPr>
      <w:r w:rsidRPr="00A77A52">
        <w:rPr>
          <w:rFonts w:ascii="Montserrat" w:hAnsi="Montserrat" w:cs="Arial"/>
          <w:b/>
          <w:color w:val="6D0001"/>
          <w:sz w:val="20"/>
          <w:szCs w:val="20"/>
        </w:rPr>
        <w:t>CONTENIDO</w:t>
      </w:r>
    </w:p>
    <w:sdt>
      <w:sdtPr>
        <w:rPr>
          <w:rFonts w:ascii="Montserrat" w:hAnsi="Montserrat" w:cs="Arial"/>
          <w:b w:val="0"/>
          <w:bCs w:val="0"/>
          <w:caps w:val="0"/>
          <w:sz w:val="24"/>
          <w:szCs w:val="24"/>
          <w:lang w:val="es-MX"/>
        </w:rPr>
        <w:id w:val="19472314"/>
        <w:docPartObj>
          <w:docPartGallery w:val="Table of Contents"/>
          <w:docPartUnique/>
        </w:docPartObj>
      </w:sdtPr>
      <w:sdtEndPr/>
      <w:sdtContent>
        <w:p w14:paraId="5EEB438F" w14:textId="21EE2BD8" w:rsidR="00B50E2B" w:rsidRDefault="00A93BE5">
          <w:pPr>
            <w:pStyle w:val="TDC1"/>
            <w:rPr>
              <w:rFonts w:asciiTheme="minorHAnsi" w:eastAsiaTheme="minorEastAsia" w:hAnsiTheme="minorHAnsi" w:cstheme="minorBidi"/>
              <w:b w:val="0"/>
              <w:bCs w:val="0"/>
              <w:caps w:val="0"/>
              <w:noProof/>
              <w:sz w:val="22"/>
              <w:szCs w:val="22"/>
              <w:lang w:val="es-MX" w:eastAsia="es-MX"/>
            </w:rPr>
          </w:pPr>
          <w:r w:rsidRPr="00513B80">
            <w:rPr>
              <w:rFonts w:ascii="Montserrat" w:hAnsi="Montserrat" w:cs="Arial"/>
            </w:rPr>
            <w:fldChar w:fldCharType="begin"/>
          </w:r>
          <w:r w:rsidRPr="00513B80">
            <w:rPr>
              <w:rFonts w:ascii="Montserrat" w:hAnsi="Montserrat" w:cs="Arial"/>
            </w:rPr>
            <w:instrText xml:space="preserve"> TOC \o "1-3" \h \z \u </w:instrText>
          </w:r>
          <w:r w:rsidRPr="00513B80">
            <w:rPr>
              <w:rFonts w:ascii="Montserrat" w:hAnsi="Montserrat" w:cs="Arial"/>
            </w:rPr>
            <w:fldChar w:fldCharType="separate"/>
          </w:r>
        </w:p>
        <w:p w14:paraId="028BB100" w14:textId="77777777" w:rsidR="00B50E2B" w:rsidRDefault="00930A6E">
          <w:pPr>
            <w:pStyle w:val="TDC1"/>
            <w:rPr>
              <w:rFonts w:asciiTheme="minorHAnsi" w:eastAsiaTheme="minorEastAsia" w:hAnsiTheme="minorHAnsi" w:cstheme="minorBidi"/>
              <w:b w:val="0"/>
              <w:bCs w:val="0"/>
              <w:caps w:val="0"/>
              <w:noProof/>
              <w:sz w:val="22"/>
              <w:szCs w:val="22"/>
              <w:lang w:val="es-MX" w:eastAsia="es-MX"/>
            </w:rPr>
          </w:pPr>
          <w:hyperlink w:anchor="_Toc103004367" w:history="1">
            <w:r w:rsidR="00B50E2B" w:rsidRPr="00F468B7">
              <w:rPr>
                <w:rStyle w:val="Hipervnculo"/>
                <w:rFonts w:ascii="Montserrat" w:hAnsi="Montserrat" w:cs="Arial"/>
                <w:noProof/>
              </w:rPr>
              <w:t>I.</w:t>
            </w:r>
            <w:r w:rsidR="00B50E2B">
              <w:rPr>
                <w:rFonts w:asciiTheme="minorHAnsi" w:eastAsiaTheme="minorEastAsia" w:hAnsiTheme="minorHAnsi" w:cstheme="minorBidi"/>
                <w:b w:val="0"/>
                <w:bCs w:val="0"/>
                <w:caps w:val="0"/>
                <w:noProof/>
                <w:sz w:val="22"/>
                <w:szCs w:val="22"/>
                <w:lang w:val="es-MX" w:eastAsia="es-MX"/>
              </w:rPr>
              <w:tab/>
            </w:r>
            <w:r w:rsidR="00B50E2B" w:rsidRPr="00F468B7">
              <w:rPr>
                <w:rStyle w:val="Hipervnculo"/>
                <w:rFonts w:ascii="Montserrat" w:hAnsi="Montserrat" w:cs="Arial"/>
                <w:noProof/>
              </w:rPr>
              <w:t>Introducción</w:t>
            </w:r>
            <w:r w:rsidR="00B50E2B">
              <w:rPr>
                <w:noProof/>
                <w:webHidden/>
              </w:rPr>
              <w:tab/>
            </w:r>
            <w:r w:rsidR="00B50E2B">
              <w:rPr>
                <w:noProof/>
                <w:webHidden/>
              </w:rPr>
              <w:fldChar w:fldCharType="begin"/>
            </w:r>
            <w:r w:rsidR="00B50E2B">
              <w:rPr>
                <w:noProof/>
                <w:webHidden/>
              </w:rPr>
              <w:instrText xml:space="preserve"> PAGEREF _Toc103004367 \h </w:instrText>
            </w:r>
            <w:r w:rsidR="00B50E2B">
              <w:rPr>
                <w:noProof/>
                <w:webHidden/>
              </w:rPr>
            </w:r>
            <w:r w:rsidR="00B50E2B">
              <w:rPr>
                <w:noProof/>
                <w:webHidden/>
              </w:rPr>
              <w:fldChar w:fldCharType="separate"/>
            </w:r>
            <w:r w:rsidR="00E60291">
              <w:rPr>
                <w:noProof/>
                <w:webHidden/>
              </w:rPr>
              <w:t>3</w:t>
            </w:r>
            <w:r w:rsidR="00B50E2B">
              <w:rPr>
                <w:noProof/>
                <w:webHidden/>
              </w:rPr>
              <w:fldChar w:fldCharType="end"/>
            </w:r>
          </w:hyperlink>
        </w:p>
        <w:p w14:paraId="4411FDA1" w14:textId="77777777" w:rsidR="00B50E2B" w:rsidRDefault="00930A6E">
          <w:pPr>
            <w:pStyle w:val="TDC1"/>
            <w:rPr>
              <w:rFonts w:asciiTheme="minorHAnsi" w:eastAsiaTheme="minorEastAsia" w:hAnsiTheme="minorHAnsi" w:cstheme="minorBidi"/>
              <w:b w:val="0"/>
              <w:bCs w:val="0"/>
              <w:caps w:val="0"/>
              <w:noProof/>
              <w:sz w:val="22"/>
              <w:szCs w:val="22"/>
              <w:lang w:val="es-MX" w:eastAsia="es-MX"/>
            </w:rPr>
          </w:pPr>
          <w:hyperlink w:anchor="_Toc103004368" w:history="1">
            <w:r w:rsidR="00B50E2B" w:rsidRPr="00F468B7">
              <w:rPr>
                <w:rStyle w:val="Hipervnculo"/>
                <w:rFonts w:ascii="Montserrat" w:hAnsi="Montserrat" w:cs="Arial"/>
                <w:noProof/>
              </w:rPr>
              <w:t>II.</w:t>
            </w:r>
            <w:r w:rsidR="00B50E2B">
              <w:rPr>
                <w:rFonts w:asciiTheme="minorHAnsi" w:eastAsiaTheme="minorEastAsia" w:hAnsiTheme="minorHAnsi" w:cstheme="minorBidi"/>
                <w:b w:val="0"/>
                <w:bCs w:val="0"/>
                <w:caps w:val="0"/>
                <w:noProof/>
                <w:sz w:val="22"/>
                <w:szCs w:val="22"/>
                <w:lang w:val="es-MX" w:eastAsia="es-MX"/>
              </w:rPr>
              <w:tab/>
            </w:r>
            <w:r w:rsidR="00B50E2B" w:rsidRPr="00F468B7">
              <w:rPr>
                <w:rStyle w:val="Hipervnculo"/>
                <w:rFonts w:ascii="Montserrat" w:hAnsi="Montserrat" w:cs="Arial"/>
                <w:noProof/>
              </w:rPr>
              <w:t>Los medios por los cuales se difundirán la información relacionada con el programa federal y los procedimientos para realizar las actividades de contraloría social.</w:t>
            </w:r>
            <w:r w:rsidR="00B50E2B">
              <w:rPr>
                <w:noProof/>
                <w:webHidden/>
              </w:rPr>
              <w:tab/>
            </w:r>
            <w:r w:rsidR="00B50E2B">
              <w:rPr>
                <w:noProof/>
                <w:webHidden/>
              </w:rPr>
              <w:fldChar w:fldCharType="begin"/>
            </w:r>
            <w:r w:rsidR="00B50E2B">
              <w:rPr>
                <w:noProof/>
                <w:webHidden/>
              </w:rPr>
              <w:instrText xml:space="preserve"> PAGEREF _Toc103004368 \h </w:instrText>
            </w:r>
            <w:r w:rsidR="00B50E2B">
              <w:rPr>
                <w:noProof/>
                <w:webHidden/>
              </w:rPr>
            </w:r>
            <w:r w:rsidR="00B50E2B">
              <w:rPr>
                <w:noProof/>
                <w:webHidden/>
              </w:rPr>
              <w:fldChar w:fldCharType="separate"/>
            </w:r>
            <w:r w:rsidR="00E60291">
              <w:rPr>
                <w:noProof/>
                <w:webHidden/>
              </w:rPr>
              <w:t>3</w:t>
            </w:r>
            <w:r w:rsidR="00B50E2B">
              <w:rPr>
                <w:noProof/>
                <w:webHidden/>
              </w:rPr>
              <w:fldChar w:fldCharType="end"/>
            </w:r>
          </w:hyperlink>
        </w:p>
        <w:p w14:paraId="013BDEEA" w14:textId="77777777" w:rsidR="00B50E2B" w:rsidRDefault="00930A6E">
          <w:pPr>
            <w:pStyle w:val="TDC1"/>
            <w:rPr>
              <w:rFonts w:asciiTheme="minorHAnsi" w:eastAsiaTheme="minorEastAsia" w:hAnsiTheme="minorHAnsi" w:cstheme="minorBidi"/>
              <w:b w:val="0"/>
              <w:bCs w:val="0"/>
              <w:caps w:val="0"/>
              <w:noProof/>
              <w:sz w:val="22"/>
              <w:szCs w:val="22"/>
              <w:lang w:val="es-MX" w:eastAsia="es-MX"/>
            </w:rPr>
          </w:pPr>
          <w:hyperlink w:anchor="_Toc103004369" w:history="1">
            <w:r w:rsidR="00B50E2B" w:rsidRPr="00F468B7">
              <w:rPr>
                <w:rStyle w:val="Hipervnculo"/>
                <w:rFonts w:ascii="Montserrat" w:hAnsi="Montserrat" w:cs="Arial"/>
                <w:noProof/>
              </w:rPr>
              <w:t>III.</w:t>
            </w:r>
            <w:r w:rsidR="00B50E2B">
              <w:rPr>
                <w:rFonts w:asciiTheme="minorHAnsi" w:eastAsiaTheme="minorEastAsia" w:hAnsiTheme="minorHAnsi" w:cstheme="minorBidi"/>
                <w:b w:val="0"/>
                <w:bCs w:val="0"/>
                <w:caps w:val="0"/>
                <w:noProof/>
                <w:sz w:val="22"/>
                <w:szCs w:val="22"/>
                <w:lang w:val="es-MX" w:eastAsia="es-MX"/>
              </w:rPr>
              <w:tab/>
            </w:r>
            <w:r w:rsidR="00B50E2B" w:rsidRPr="00F468B7">
              <w:rPr>
                <w:rStyle w:val="Hipervnculo"/>
                <w:rFonts w:ascii="Montserrat" w:hAnsi="Montserrat" w:cs="Arial"/>
                <w:noProof/>
              </w:rPr>
              <w:t>Los responsables de organizar la constitución de los Comités y de proporcionar la capacitación y asesoría a los mismos, así como de la captación de sus informes.</w:t>
            </w:r>
            <w:r w:rsidR="00B50E2B">
              <w:rPr>
                <w:noProof/>
                <w:webHidden/>
              </w:rPr>
              <w:tab/>
            </w:r>
            <w:r w:rsidR="00B50E2B">
              <w:rPr>
                <w:noProof/>
                <w:webHidden/>
              </w:rPr>
              <w:fldChar w:fldCharType="begin"/>
            </w:r>
            <w:r w:rsidR="00B50E2B">
              <w:rPr>
                <w:noProof/>
                <w:webHidden/>
              </w:rPr>
              <w:instrText xml:space="preserve"> PAGEREF _Toc103004369 \h </w:instrText>
            </w:r>
            <w:r w:rsidR="00B50E2B">
              <w:rPr>
                <w:noProof/>
                <w:webHidden/>
              </w:rPr>
            </w:r>
            <w:r w:rsidR="00B50E2B">
              <w:rPr>
                <w:noProof/>
                <w:webHidden/>
              </w:rPr>
              <w:fldChar w:fldCharType="separate"/>
            </w:r>
            <w:r w:rsidR="00E60291">
              <w:rPr>
                <w:noProof/>
                <w:webHidden/>
              </w:rPr>
              <w:t>4</w:t>
            </w:r>
            <w:r w:rsidR="00B50E2B">
              <w:rPr>
                <w:noProof/>
                <w:webHidden/>
              </w:rPr>
              <w:fldChar w:fldCharType="end"/>
            </w:r>
          </w:hyperlink>
        </w:p>
        <w:p w14:paraId="70E35DD1" w14:textId="77777777" w:rsidR="00B50E2B" w:rsidRDefault="00930A6E">
          <w:pPr>
            <w:pStyle w:val="TDC1"/>
            <w:rPr>
              <w:rFonts w:asciiTheme="minorHAnsi" w:eastAsiaTheme="minorEastAsia" w:hAnsiTheme="minorHAnsi" w:cstheme="minorBidi"/>
              <w:b w:val="0"/>
              <w:bCs w:val="0"/>
              <w:caps w:val="0"/>
              <w:noProof/>
              <w:sz w:val="22"/>
              <w:szCs w:val="22"/>
              <w:lang w:val="es-MX" w:eastAsia="es-MX"/>
            </w:rPr>
          </w:pPr>
          <w:hyperlink w:anchor="_Toc103004370" w:history="1">
            <w:r w:rsidR="00B50E2B" w:rsidRPr="00F468B7">
              <w:rPr>
                <w:rStyle w:val="Hipervnculo"/>
                <w:rFonts w:ascii="Montserrat" w:hAnsi="Montserrat" w:cs="Arial"/>
                <w:noProof/>
              </w:rPr>
              <w:t>IV.</w:t>
            </w:r>
            <w:r w:rsidR="00B50E2B">
              <w:rPr>
                <w:rFonts w:asciiTheme="minorHAnsi" w:eastAsiaTheme="minorEastAsia" w:hAnsiTheme="minorHAnsi" w:cstheme="minorBidi"/>
                <w:b w:val="0"/>
                <w:bCs w:val="0"/>
                <w:caps w:val="0"/>
                <w:noProof/>
                <w:sz w:val="22"/>
                <w:szCs w:val="22"/>
                <w:lang w:val="es-MX" w:eastAsia="es-MX"/>
              </w:rPr>
              <w:tab/>
            </w:r>
            <w:r w:rsidR="00B50E2B" w:rsidRPr="00F468B7">
              <w:rPr>
                <w:rStyle w:val="Hipervnculo"/>
                <w:rFonts w:ascii="Montserrat" w:hAnsi="Montserrat" w:cs="Arial"/>
                <w:noProof/>
              </w:rPr>
              <w:t>Los mecanismos de seguimiento a las actividades de contraloría social, así como de sus resultados y, en su caso, la vinculación que éstos tendrán con los mecanismos de denuncias existentes.</w:t>
            </w:r>
            <w:r w:rsidR="00B50E2B">
              <w:rPr>
                <w:noProof/>
                <w:webHidden/>
              </w:rPr>
              <w:tab/>
            </w:r>
            <w:r w:rsidR="00B50E2B">
              <w:rPr>
                <w:noProof/>
                <w:webHidden/>
              </w:rPr>
              <w:fldChar w:fldCharType="begin"/>
            </w:r>
            <w:r w:rsidR="00B50E2B">
              <w:rPr>
                <w:noProof/>
                <w:webHidden/>
              </w:rPr>
              <w:instrText xml:space="preserve"> PAGEREF _Toc103004370 \h </w:instrText>
            </w:r>
            <w:r w:rsidR="00B50E2B">
              <w:rPr>
                <w:noProof/>
                <w:webHidden/>
              </w:rPr>
            </w:r>
            <w:r w:rsidR="00B50E2B">
              <w:rPr>
                <w:noProof/>
                <w:webHidden/>
              </w:rPr>
              <w:fldChar w:fldCharType="separate"/>
            </w:r>
            <w:r w:rsidR="00E60291">
              <w:rPr>
                <w:noProof/>
                <w:webHidden/>
              </w:rPr>
              <w:t>4</w:t>
            </w:r>
            <w:r w:rsidR="00B50E2B">
              <w:rPr>
                <w:noProof/>
                <w:webHidden/>
              </w:rPr>
              <w:fldChar w:fldCharType="end"/>
            </w:r>
          </w:hyperlink>
        </w:p>
        <w:p w14:paraId="5D931E93" w14:textId="77777777" w:rsidR="00B50E2B" w:rsidRDefault="00930A6E">
          <w:pPr>
            <w:pStyle w:val="TDC1"/>
            <w:rPr>
              <w:rFonts w:asciiTheme="minorHAnsi" w:eastAsiaTheme="minorEastAsia" w:hAnsiTheme="minorHAnsi" w:cstheme="minorBidi"/>
              <w:b w:val="0"/>
              <w:bCs w:val="0"/>
              <w:caps w:val="0"/>
              <w:noProof/>
              <w:sz w:val="22"/>
              <w:szCs w:val="22"/>
              <w:lang w:val="es-MX" w:eastAsia="es-MX"/>
            </w:rPr>
          </w:pPr>
          <w:hyperlink w:anchor="_Toc103004371" w:history="1">
            <w:r w:rsidR="00B50E2B" w:rsidRPr="00F468B7">
              <w:rPr>
                <w:rStyle w:val="Hipervnculo"/>
                <w:rFonts w:ascii="Montserrat" w:hAnsi="Montserrat" w:cs="Arial"/>
                <w:noProof/>
              </w:rPr>
              <w:t>V.</w:t>
            </w:r>
            <w:r w:rsidR="00B50E2B">
              <w:rPr>
                <w:rFonts w:asciiTheme="minorHAnsi" w:eastAsiaTheme="minorEastAsia" w:hAnsiTheme="minorHAnsi" w:cstheme="minorBidi"/>
                <w:b w:val="0"/>
                <w:bCs w:val="0"/>
                <w:caps w:val="0"/>
                <w:noProof/>
                <w:sz w:val="22"/>
                <w:szCs w:val="22"/>
                <w:lang w:val="es-MX" w:eastAsia="es-MX"/>
              </w:rPr>
              <w:tab/>
            </w:r>
            <w:r w:rsidR="00B50E2B" w:rsidRPr="00F468B7">
              <w:rPr>
                <w:rStyle w:val="Hipervnculo"/>
                <w:rFonts w:ascii="Montserrat" w:hAnsi="Montserrat" w:cs="Arial"/>
                <w:noProof/>
              </w:rPr>
              <w:t>Las actividades cuya realización podrán convenir la Instancia Normativa o las Representaciones Federales con las instancias responsables de ejecutar el programa federal.</w:t>
            </w:r>
            <w:r w:rsidR="00B50E2B">
              <w:rPr>
                <w:noProof/>
                <w:webHidden/>
              </w:rPr>
              <w:tab/>
            </w:r>
            <w:r w:rsidR="00B50E2B">
              <w:rPr>
                <w:noProof/>
                <w:webHidden/>
              </w:rPr>
              <w:fldChar w:fldCharType="begin"/>
            </w:r>
            <w:r w:rsidR="00B50E2B">
              <w:rPr>
                <w:noProof/>
                <w:webHidden/>
              </w:rPr>
              <w:instrText xml:space="preserve"> PAGEREF _Toc103004371 \h </w:instrText>
            </w:r>
            <w:r w:rsidR="00B50E2B">
              <w:rPr>
                <w:noProof/>
                <w:webHidden/>
              </w:rPr>
            </w:r>
            <w:r w:rsidR="00B50E2B">
              <w:rPr>
                <w:noProof/>
                <w:webHidden/>
              </w:rPr>
              <w:fldChar w:fldCharType="separate"/>
            </w:r>
            <w:r w:rsidR="00E60291">
              <w:rPr>
                <w:noProof/>
                <w:webHidden/>
              </w:rPr>
              <w:t>6</w:t>
            </w:r>
            <w:r w:rsidR="00B50E2B">
              <w:rPr>
                <w:noProof/>
                <w:webHidden/>
              </w:rPr>
              <w:fldChar w:fldCharType="end"/>
            </w:r>
          </w:hyperlink>
        </w:p>
        <w:p w14:paraId="6A9BC1CA" w14:textId="77777777" w:rsidR="00A93BE5" w:rsidRPr="00513B80" w:rsidRDefault="00A93BE5" w:rsidP="00A93BE5">
          <w:pPr>
            <w:spacing w:line="360" w:lineRule="auto"/>
            <w:jc w:val="center"/>
            <w:rPr>
              <w:rFonts w:ascii="Montserrat" w:hAnsi="Montserrat" w:cs="Arial"/>
            </w:rPr>
          </w:pPr>
          <w:r w:rsidRPr="00513B80">
            <w:rPr>
              <w:rFonts w:ascii="Montserrat" w:hAnsi="Montserrat" w:cs="Arial"/>
              <w:sz w:val="20"/>
              <w:szCs w:val="20"/>
            </w:rPr>
            <w:fldChar w:fldCharType="end"/>
          </w:r>
        </w:p>
      </w:sdtContent>
    </w:sdt>
    <w:p w14:paraId="74664596" w14:textId="77777777" w:rsidR="00A93BE5" w:rsidRPr="00513B80" w:rsidRDefault="00A93BE5" w:rsidP="00A93BE5">
      <w:pPr>
        <w:spacing w:line="360" w:lineRule="auto"/>
        <w:jc w:val="center"/>
        <w:rPr>
          <w:rFonts w:ascii="Montserrat" w:hAnsi="Montserrat" w:cs="Arial"/>
        </w:rPr>
      </w:pPr>
    </w:p>
    <w:p w14:paraId="12887837" w14:textId="77777777" w:rsidR="00A93BE5" w:rsidRPr="00513B80" w:rsidRDefault="00A93BE5" w:rsidP="00A93BE5">
      <w:pPr>
        <w:spacing w:after="160" w:line="259" w:lineRule="auto"/>
        <w:rPr>
          <w:rFonts w:ascii="Montserrat" w:hAnsi="Montserrat" w:cs="Arial"/>
        </w:rPr>
      </w:pPr>
      <w:r w:rsidRPr="00513B80">
        <w:rPr>
          <w:rFonts w:ascii="Montserrat" w:hAnsi="Montserrat" w:cs="Arial"/>
        </w:rPr>
        <w:br w:type="page"/>
      </w:r>
    </w:p>
    <w:p w14:paraId="1B20F102" w14:textId="77777777" w:rsidR="00E74275" w:rsidRDefault="00E74275" w:rsidP="00595BEB">
      <w:pPr>
        <w:tabs>
          <w:tab w:val="left" w:pos="2741"/>
        </w:tabs>
        <w:spacing w:line="360" w:lineRule="auto"/>
        <w:ind w:firstLine="284"/>
        <w:jc w:val="center"/>
        <w:outlineLvl w:val="0"/>
        <w:rPr>
          <w:rFonts w:ascii="Montserrat" w:hAnsi="Montserrat" w:cs="Arial"/>
          <w:b/>
          <w:color w:val="6D0001"/>
          <w:sz w:val="20"/>
          <w:szCs w:val="20"/>
          <w:lang w:eastAsia="es-MX"/>
        </w:rPr>
      </w:pPr>
      <w:bookmarkStart w:id="0" w:name="_Toc96960626"/>
    </w:p>
    <w:p w14:paraId="0B6EA855" w14:textId="706C8403" w:rsidR="00595BEB" w:rsidRPr="00EA548B" w:rsidRDefault="00595BEB" w:rsidP="00595BEB">
      <w:pPr>
        <w:tabs>
          <w:tab w:val="left" w:pos="2741"/>
        </w:tabs>
        <w:spacing w:line="360" w:lineRule="auto"/>
        <w:ind w:firstLine="284"/>
        <w:jc w:val="center"/>
        <w:outlineLvl w:val="0"/>
        <w:rPr>
          <w:rFonts w:ascii="Montserrat" w:hAnsi="Montserrat" w:cs="Arial"/>
          <w:b/>
          <w:color w:val="6D0001"/>
          <w:sz w:val="20"/>
          <w:szCs w:val="20"/>
          <w:lang w:eastAsia="es-MX"/>
        </w:rPr>
      </w:pPr>
      <w:bookmarkStart w:id="1" w:name="_Toc103004366"/>
      <w:r w:rsidRPr="00EA548B">
        <w:rPr>
          <w:rFonts w:ascii="Montserrat" w:hAnsi="Montserrat" w:cs="Arial"/>
          <w:b/>
          <w:color w:val="6D0001"/>
          <w:sz w:val="20"/>
          <w:szCs w:val="20"/>
          <w:lang w:eastAsia="es-MX"/>
        </w:rPr>
        <w:t>ESQUEMA DE CONTRALORÍA SOCIAL</w:t>
      </w:r>
      <w:bookmarkEnd w:id="0"/>
      <w:bookmarkEnd w:id="1"/>
    </w:p>
    <w:p w14:paraId="65A5AC8C" w14:textId="77777777" w:rsidR="00595BEB" w:rsidRPr="00EA548B" w:rsidRDefault="00595BEB" w:rsidP="00595BEB">
      <w:pPr>
        <w:tabs>
          <w:tab w:val="left" w:pos="2741"/>
        </w:tabs>
        <w:spacing w:line="360" w:lineRule="auto"/>
        <w:ind w:firstLine="284"/>
        <w:jc w:val="center"/>
        <w:outlineLvl w:val="0"/>
        <w:rPr>
          <w:rFonts w:ascii="Montserrat" w:hAnsi="Montserrat" w:cs="Arial"/>
          <w:b/>
          <w:color w:val="6D0001"/>
          <w:sz w:val="20"/>
          <w:szCs w:val="20"/>
          <w:lang w:eastAsia="es-MX"/>
        </w:rPr>
      </w:pPr>
    </w:p>
    <w:p w14:paraId="42619715" w14:textId="77777777" w:rsidR="00CD47B9" w:rsidRPr="00EA548B" w:rsidRDefault="00CD47B9" w:rsidP="00EA548B">
      <w:pPr>
        <w:spacing w:line="360" w:lineRule="auto"/>
        <w:ind w:firstLine="284"/>
        <w:jc w:val="both"/>
        <w:rPr>
          <w:rFonts w:ascii="Montserrat" w:hAnsi="Montserrat" w:cs="Arial"/>
          <w:sz w:val="20"/>
          <w:szCs w:val="20"/>
          <w:lang w:eastAsia="es-MX"/>
        </w:rPr>
      </w:pPr>
    </w:p>
    <w:p w14:paraId="787425D0" w14:textId="77777777" w:rsidR="003B4731" w:rsidRPr="00EA548B" w:rsidRDefault="003B4731" w:rsidP="00EA548B">
      <w:pPr>
        <w:pStyle w:val="Prrafodelista"/>
        <w:numPr>
          <w:ilvl w:val="0"/>
          <w:numId w:val="1"/>
        </w:numPr>
        <w:tabs>
          <w:tab w:val="left" w:pos="2741"/>
        </w:tabs>
        <w:spacing w:after="0" w:line="360" w:lineRule="auto"/>
        <w:ind w:left="567"/>
        <w:contextualSpacing w:val="0"/>
        <w:jc w:val="both"/>
        <w:outlineLvl w:val="0"/>
        <w:rPr>
          <w:rFonts w:ascii="Montserrat" w:eastAsia="Times New Roman" w:hAnsi="Montserrat" w:cs="Arial"/>
          <w:b/>
          <w:color w:val="6D0001"/>
          <w:sz w:val="20"/>
          <w:szCs w:val="20"/>
          <w:lang w:val="es-ES" w:eastAsia="es-ES"/>
        </w:rPr>
      </w:pPr>
      <w:bookmarkStart w:id="2" w:name="_Toc103004367"/>
      <w:r w:rsidRPr="00EA548B">
        <w:rPr>
          <w:rFonts w:ascii="Montserrat" w:eastAsia="Times New Roman" w:hAnsi="Montserrat" w:cs="Arial"/>
          <w:b/>
          <w:color w:val="6D0001"/>
          <w:sz w:val="20"/>
          <w:szCs w:val="20"/>
          <w:lang w:val="es-ES" w:eastAsia="es-ES"/>
        </w:rPr>
        <w:t>Introducción</w:t>
      </w:r>
      <w:bookmarkEnd w:id="2"/>
    </w:p>
    <w:p w14:paraId="1ADB8F5B" w14:textId="77777777" w:rsidR="003B4731" w:rsidRPr="00EA548B" w:rsidRDefault="003B4731" w:rsidP="00EA548B">
      <w:pPr>
        <w:spacing w:line="360" w:lineRule="auto"/>
        <w:jc w:val="both"/>
        <w:rPr>
          <w:rFonts w:ascii="Montserrat" w:hAnsi="Montserrat"/>
          <w:sz w:val="20"/>
          <w:szCs w:val="20"/>
        </w:rPr>
      </w:pPr>
    </w:p>
    <w:p w14:paraId="74175405"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La Ley General de Desarrollo Social en su artículo 69 señala que: “Se reconoce a la Contraloría Social como el mecanismo de los beneficiarios, de manera organizada, para verificar el cumplimiento de las metas y la correcta aplicación de los recursos públicos asignados a los programas de desarrollo social.”</w:t>
      </w:r>
    </w:p>
    <w:p w14:paraId="3DFF4C56" w14:textId="77777777" w:rsidR="003B4731" w:rsidRPr="00EA548B" w:rsidRDefault="003B4731" w:rsidP="00EA548B">
      <w:pPr>
        <w:spacing w:line="360" w:lineRule="auto"/>
        <w:jc w:val="both"/>
        <w:rPr>
          <w:rFonts w:ascii="Montserrat" w:hAnsi="Montserrat"/>
          <w:sz w:val="20"/>
          <w:szCs w:val="20"/>
        </w:rPr>
      </w:pPr>
    </w:p>
    <w:p w14:paraId="06205749" w14:textId="7E53100D"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Asimismo, en cumplimiento a lo establecido en los Lineamientos para la </w:t>
      </w:r>
      <w:r w:rsidR="00343AA1">
        <w:rPr>
          <w:rFonts w:ascii="Montserrat" w:hAnsi="Montserrat"/>
          <w:sz w:val="20"/>
          <w:szCs w:val="20"/>
        </w:rPr>
        <w:t>P</w:t>
      </w:r>
      <w:r w:rsidRPr="00EA548B">
        <w:rPr>
          <w:rFonts w:ascii="Montserrat" w:hAnsi="Montserrat"/>
          <w:sz w:val="20"/>
          <w:szCs w:val="20"/>
        </w:rPr>
        <w:t xml:space="preserve">romoción y </w:t>
      </w:r>
      <w:r w:rsidR="00343AA1">
        <w:rPr>
          <w:rFonts w:ascii="Montserrat" w:hAnsi="Montserrat"/>
          <w:sz w:val="20"/>
          <w:szCs w:val="20"/>
        </w:rPr>
        <w:t>O</w:t>
      </w:r>
      <w:r w:rsidRPr="00EA548B">
        <w:rPr>
          <w:rFonts w:ascii="Montserrat" w:hAnsi="Montserrat"/>
          <w:sz w:val="20"/>
          <w:szCs w:val="20"/>
        </w:rPr>
        <w:t xml:space="preserve">peración de la Contraloría Social en los </w:t>
      </w:r>
      <w:r w:rsidR="00343AA1">
        <w:rPr>
          <w:rFonts w:ascii="Montserrat" w:hAnsi="Montserrat"/>
          <w:sz w:val="20"/>
          <w:szCs w:val="20"/>
        </w:rPr>
        <w:t>P</w:t>
      </w:r>
      <w:r w:rsidRPr="00EA548B">
        <w:rPr>
          <w:rFonts w:ascii="Montserrat" w:hAnsi="Montserrat"/>
          <w:sz w:val="20"/>
          <w:szCs w:val="20"/>
        </w:rPr>
        <w:t xml:space="preserve">rogramas </w:t>
      </w:r>
      <w:r w:rsidR="00343AA1">
        <w:rPr>
          <w:rFonts w:ascii="Montserrat" w:hAnsi="Montserrat"/>
          <w:sz w:val="20"/>
          <w:szCs w:val="20"/>
        </w:rPr>
        <w:t>F</w:t>
      </w:r>
      <w:r w:rsidRPr="00EA548B">
        <w:rPr>
          <w:rFonts w:ascii="Montserrat" w:hAnsi="Montserrat"/>
          <w:sz w:val="20"/>
          <w:szCs w:val="20"/>
        </w:rPr>
        <w:t xml:space="preserve">ederales de </w:t>
      </w:r>
      <w:r w:rsidR="00343AA1">
        <w:rPr>
          <w:rFonts w:ascii="Montserrat" w:hAnsi="Montserrat"/>
          <w:sz w:val="20"/>
          <w:szCs w:val="20"/>
        </w:rPr>
        <w:t>D</w:t>
      </w:r>
      <w:r w:rsidRPr="00EA548B">
        <w:rPr>
          <w:rFonts w:ascii="Montserrat" w:hAnsi="Montserrat"/>
          <w:sz w:val="20"/>
          <w:szCs w:val="20"/>
        </w:rPr>
        <w:t xml:space="preserve">esarrollo </w:t>
      </w:r>
      <w:r w:rsidR="00343AA1">
        <w:rPr>
          <w:rFonts w:ascii="Montserrat" w:hAnsi="Montserrat"/>
          <w:sz w:val="20"/>
          <w:szCs w:val="20"/>
        </w:rPr>
        <w:t>S</w:t>
      </w:r>
      <w:r w:rsidRPr="00EA548B">
        <w:rPr>
          <w:rFonts w:ascii="Montserrat" w:hAnsi="Montserrat"/>
          <w:sz w:val="20"/>
          <w:szCs w:val="20"/>
        </w:rPr>
        <w:t xml:space="preserve">ocial, publicados en el Diario Oficial de la Federación el 28 de octubre de 2016, se emite el presente Esquema de Contraloría Social: </w:t>
      </w:r>
    </w:p>
    <w:p w14:paraId="21C14F68" w14:textId="77777777" w:rsidR="003B4731" w:rsidRPr="00EA548B" w:rsidRDefault="003B4731" w:rsidP="00EA548B">
      <w:pPr>
        <w:spacing w:line="360" w:lineRule="auto"/>
        <w:jc w:val="both"/>
        <w:rPr>
          <w:rFonts w:ascii="Montserrat" w:hAnsi="Montserrat"/>
          <w:sz w:val="20"/>
          <w:szCs w:val="20"/>
        </w:rPr>
      </w:pPr>
    </w:p>
    <w:p w14:paraId="3EC1E3A6" w14:textId="77777777" w:rsidR="003B4731" w:rsidRPr="00EA548B" w:rsidRDefault="003B4731" w:rsidP="00EA548B">
      <w:pPr>
        <w:spacing w:line="360" w:lineRule="auto"/>
        <w:jc w:val="both"/>
        <w:rPr>
          <w:rFonts w:ascii="Montserrat" w:hAnsi="Montserrat"/>
          <w:sz w:val="20"/>
          <w:szCs w:val="20"/>
        </w:rPr>
      </w:pPr>
    </w:p>
    <w:p w14:paraId="101011FD" w14:textId="77777777" w:rsidR="003B4731" w:rsidRPr="00EA548B" w:rsidRDefault="003B4731" w:rsidP="00EA548B">
      <w:pPr>
        <w:pStyle w:val="Prrafodelista"/>
        <w:numPr>
          <w:ilvl w:val="0"/>
          <w:numId w:val="1"/>
        </w:numPr>
        <w:tabs>
          <w:tab w:val="left" w:pos="2741"/>
        </w:tabs>
        <w:spacing w:after="0" w:line="360" w:lineRule="auto"/>
        <w:ind w:left="567"/>
        <w:contextualSpacing w:val="0"/>
        <w:jc w:val="both"/>
        <w:outlineLvl w:val="0"/>
        <w:rPr>
          <w:rFonts w:ascii="Montserrat" w:eastAsia="Times New Roman" w:hAnsi="Montserrat" w:cs="Arial"/>
          <w:b/>
          <w:color w:val="6D0001"/>
          <w:sz w:val="20"/>
          <w:szCs w:val="20"/>
          <w:lang w:val="es-ES" w:eastAsia="es-ES"/>
        </w:rPr>
      </w:pPr>
      <w:bookmarkStart w:id="3" w:name="_Toc103004368"/>
      <w:r w:rsidRPr="00EA548B">
        <w:rPr>
          <w:rFonts w:ascii="Montserrat" w:eastAsia="Times New Roman" w:hAnsi="Montserrat" w:cs="Arial"/>
          <w:b/>
          <w:color w:val="6D0001"/>
          <w:sz w:val="20"/>
          <w:szCs w:val="20"/>
          <w:lang w:val="es-ES" w:eastAsia="es-ES"/>
        </w:rPr>
        <w:t>Los medios por los cuales se difundirán la información relacionada con el programa federal y los procedimientos para realizar las actividades de contraloría social.</w:t>
      </w:r>
      <w:bookmarkEnd w:id="3"/>
      <w:r w:rsidRPr="00EA548B">
        <w:rPr>
          <w:rFonts w:ascii="Montserrat" w:eastAsia="Times New Roman" w:hAnsi="Montserrat" w:cs="Arial"/>
          <w:b/>
          <w:color w:val="6D0001"/>
          <w:sz w:val="20"/>
          <w:szCs w:val="20"/>
          <w:lang w:val="es-ES" w:eastAsia="es-ES"/>
        </w:rPr>
        <w:t xml:space="preserve"> </w:t>
      </w:r>
    </w:p>
    <w:p w14:paraId="341CC0FA" w14:textId="77777777" w:rsidR="003B4731" w:rsidRPr="00EA548B" w:rsidRDefault="003B4731" w:rsidP="00EA548B">
      <w:pPr>
        <w:spacing w:line="360" w:lineRule="auto"/>
        <w:ind w:left="360"/>
        <w:rPr>
          <w:rFonts w:ascii="Montserrat" w:hAnsi="Montserrat"/>
          <w:b/>
          <w:sz w:val="20"/>
          <w:szCs w:val="20"/>
        </w:rPr>
      </w:pPr>
    </w:p>
    <w:p w14:paraId="4E23F77C"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El Sistema Nacional DIF a través de la Instancia Normativa (Unidad de Asistencia e Inclusión Social –Dirección General de Integración Social), realizará la difusión de la información relacionada con el Programa y la Controlaría Social a través de la siguiente página de internet </w:t>
      </w:r>
      <w:r w:rsidRPr="00EA548B">
        <w:rPr>
          <w:rFonts w:ascii="Montserrat" w:hAnsi="Montserrat" w:cs="Arial"/>
          <w:sz w:val="20"/>
          <w:szCs w:val="20"/>
        </w:rPr>
        <w:t>http://sitios.dif.gob.mx/contraloria_social/componente-campamentos-recreativos/</w:t>
      </w:r>
      <w:r w:rsidRPr="00EA548B">
        <w:rPr>
          <w:rFonts w:ascii="Montserrat" w:hAnsi="Montserrat"/>
          <w:sz w:val="20"/>
          <w:szCs w:val="20"/>
        </w:rPr>
        <w:t xml:space="preserve"> y en la siguiente página de internet (liga de la página). Asimismo, las Instancias Ejecutoras (Centros Gerontológicos) deberán proporcionar a los Comités, de manera completa y oportuna, la información de las actividades de difusión, a través de trípticos o cualquier tipo de material que coadyuve a la difusión a efecto de que realicen las actividades de contraloría social.</w:t>
      </w:r>
    </w:p>
    <w:p w14:paraId="54DA2085" w14:textId="77777777" w:rsidR="003B4731" w:rsidRPr="00EA548B" w:rsidRDefault="003B4731" w:rsidP="00EA548B">
      <w:pPr>
        <w:spacing w:line="360" w:lineRule="auto"/>
        <w:jc w:val="both"/>
        <w:rPr>
          <w:rFonts w:ascii="Montserrat" w:hAnsi="Montserrat"/>
          <w:sz w:val="20"/>
          <w:szCs w:val="20"/>
        </w:rPr>
      </w:pPr>
    </w:p>
    <w:p w14:paraId="4F1E6B4D"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Una vez validados y aprobados los documentos del Esquema, la Guía Operativa y el Programa Anual de Trabajo de Contraloría Social por parte de la Secretaría de la Función Pública (SFP), la Instancia Normativa los difundirá en su página de internet </w:t>
      </w:r>
      <w:r w:rsidRPr="00EA548B">
        <w:rPr>
          <w:rFonts w:ascii="Montserrat" w:hAnsi="Montserrat" w:cs="Arial"/>
          <w:sz w:val="20"/>
          <w:szCs w:val="20"/>
        </w:rPr>
        <w:t>http://sitios.dif.gob.mx/contraloria_social/componente-campamentos-recreativos/</w:t>
      </w:r>
      <w:r w:rsidRPr="00EA548B">
        <w:rPr>
          <w:rFonts w:ascii="Montserrat" w:hAnsi="Montserrat"/>
          <w:sz w:val="20"/>
          <w:szCs w:val="20"/>
        </w:rPr>
        <w:t xml:space="preserve"> y se notificará a </w:t>
      </w:r>
      <w:r w:rsidRPr="00EA548B">
        <w:rPr>
          <w:rFonts w:ascii="Montserrat" w:hAnsi="Montserrat"/>
          <w:sz w:val="20"/>
          <w:szCs w:val="20"/>
        </w:rPr>
        <w:lastRenderedPageBreak/>
        <w:t>las Instancias Ejecutoras para hacer de su conocimiento la liga en donde se pueden consultar dichos documentos.</w:t>
      </w:r>
    </w:p>
    <w:p w14:paraId="5D0752C5" w14:textId="77777777" w:rsidR="003B4731" w:rsidRPr="00EA548B" w:rsidRDefault="003B4731" w:rsidP="00EA548B">
      <w:pPr>
        <w:spacing w:line="360" w:lineRule="auto"/>
        <w:rPr>
          <w:rFonts w:ascii="Montserrat" w:hAnsi="Montserrat"/>
          <w:b/>
          <w:sz w:val="20"/>
          <w:szCs w:val="20"/>
        </w:rPr>
      </w:pPr>
    </w:p>
    <w:p w14:paraId="2F473B2F" w14:textId="77777777" w:rsidR="003B4731" w:rsidRPr="00EA548B" w:rsidRDefault="003B4731" w:rsidP="00EA548B">
      <w:pPr>
        <w:spacing w:line="360" w:lineRule="auto"/>
        <w:rPr>
          <w:rFonts w:ascii="Montserrat" w:hAnsi="Montserrat"/>
          <w:b/>
          <w:sz w:val="20"/>
          <w:szCs w:val="20"/>
        </w:rPr>
      </w:pPr>
    </w:p>
    <w:p w14:paraId="7CFF3BAF" w14:textId="77777777" w:rsidR="003B4731" w:rsidRPr="00EA548B" w:rsidRDefault="003B4731" w:rsidP="00EA548B">
      <w:pPr>
        <w:pStyle w:val="Prrafodelista"/>
        <w:numPr>
          <w:ilvl w:val="0"/>
          <w:numId w:val="1"/>
        </w:numPr>
        <w:tabs>
          <w:tab w:val="left" w:pos="2741"/>
        </w:tabs>
        <w:spacing w:after="0" w:line="360" w:lineRule="auto"/>
        <w:ind w:left="567"/>
        <w:contextualSpacing w:val="0"/>
        <w:jc w:val="both"/>
        <w:outlineLvl w:val="0"/>
        <w:rPr>
          <w:rFonts w:ascii="Montserrat" w:eastAsia="Times New Roman" w:hAnsi="Montserrat" w:cs="Arial"/>
          <w:b/>
          <w:color w:val="6D0001"/>
          <w:sz w:val="20"/>
          <w:szCs w:val="20"/>
          <w:lang w:val="es-ES" w:eastAsia="es-ES"/>
        </w:rPr>
      </w:pPr>
      <w:bookmarkStart w:id="4" w:name="_Toc103004369"/>
      <w:r w:rsidRPr="00EA548B">
        <w:rPr>
          <w:rFonts w:ascii="Montserrat" w:eastAsia="Times New Roman" w:hAnsi="Montserrat" w:cs="Arial"/>
          <w:b/>
          <w:color w:val="6D0001"/>
          <w:sz w:val="20"/>
          <w:szCs w:val="20"/>
          <w:lang w:val="es-ES" w:eastAsia="es-ES"/>
        </w:rPr>
        <w:t>Los responsables de organizar la constitución de los Comités y de proporcionar la capacitación y asesoría a los mismos, así como de la captación de sus informes.</w:t>
      </w:r>
      <w:bookmarkEnd w:id="4"/>
    </w:p>
    <w:p w14:paraId="66A1ACE5" w14:textId="77777777" w:rsidR="003B4731" w:rsidRPr="00EA548B" w:rsidRDefault="003B4731" w:rsidP="00EA548B">
      <w:pPr>
        <w:pStyle w:val="Prrafodelista"/>
        <w:spacing w:after="0" w:line="360" w:lineRule="auto"/>
        <w:ind w:left="1080"/>
        <w:rPr>
          <w:rFonts w:ascii="Montserrat" w:hAnsi="Montserrat"/>
          <w:b/>
          <w:sz w:val="20"/>
          <w:szCs w:val="20"/>
        </w:rPr>
      </w:pPr>
    </w:p>
    <w:p w14:paraId="6372C500" w14:textId="05E0F9BB" w:rsidR="003B4731" w:rsidRPr="00EA548B" w:rsidRDefault="003B4731" w:rsidP="00EA548B">
      <w:pPr>
        <w:spacing w:line="360" w:lineRule="auto"/>
        <w:jc w:val="both"/>
        <w:rPr>
          <w:rFonts w:ascii="Montserrat" w:hAnsi="Montserrat"/>
          <w:sz w:val="20"/>
          <w:szCs w:val="20"/>
        </w:rPr>
      </w:pPr>
      <w:r w:rsidRPr="00EA548B">
        <w:rPr>
          <w:rFonts w:ascii="Montserrat" w:hAnsi="Montserrat" w:cs="Arial"/>
          <w:sz w:val="20"/>
          <w:szCs w:val="20"/>
          <w:lang w:eastAsia="es-MX"/>
        </w:rPr>
        <w:t xml:space="preserve">El Sistema Nacional DIF a través de la Instancia Normativa (Unidad de Asistencia e Inclusión Social – Dirección General de Integración Social), </w:t>
      </w:r>
      <w:r w:rsidRPr="00EA548B">
        <w:rPr>
          <w:rFonts w:ascii="Montserrat" w:hAnsi="Montserrat"/>
          <w:sz w:val="20"/>
          <w:szCs w:val="20"/>
        </w:rPr>
        <w:t>serán las responsable</w:t>
      </w:r>
      <w:r w:rsidR="00343AA1">
        <w:rPr>
          <w:rFonts w:ascii="Montserrat" w:hAnsi="Montserrat"/>
          <w:sz w:val="20"/>
          <w:szCs w:val="20"/>
        </w:rPr>
        <w:t>s</w:t>
      </w:r>
      <w:r w:rsidRPr="00EA548B">
        <w:rPr>
          <w:rFonts w:ascii="Montserrat" w:hAnsi="Montserrat"/>
          <w:sz w:val="20"/>
          <w:szCs w:val="20"/>
        </w:rPr>
        <w:t xml:space="preserve"> de promover e implementar la estrategia de Contraloría Social del Programa de conformidad con los lineamientos de CS y demás normatividad del Programa de Servicios de Asistencia Social Integral. La promoción e implementación de la Contraloría Social se realizará con apoyo de las Instancias Ejecutoras (Centros Gerontológicos). </w:t>
      </w:r>
    </w:p>
    <w:p w14:paraId="44FC7BD9" w14:textId="77777777" w:rsidR="003B4731" w:rsidRPr="00EA548B" w:rsidRDefault="003B4731" w:rsidP="00EA548B">
      <w:pPr>
        <w:spacing w:line="360" w:lineRule="auto"/>
        <w:jc w:val="both"/>
        <w:rPr>
          <w:rFonts w:ascii="Montserrat" w:hAnsi="Montserrat"/>
          <w:sz w:val="20"/>
          <w:szCs w:val="20"/>
        </w:rPr>
      </w:pPr>
    </w:p>
    <w:p w14:paraId="25280E6C"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La Instancia Normativa desarrollará las estrategias de capacitación y de asesoría dirigidas a las Instancias Ejecutoras en el desarrollo de las actividades de Contraloría Social y en el uso del Sistema Informático de Contraloría Social (SICS). </w:t>
      </w:r>
    </w:p>
    <w:p w14:paraId="0CBE0FDE" w14:textId="77777777" w:rsidR="003B4731" w:rsidRPr="00EA548B" w:rsidRDefault="003B4731" w:rsidP="00EA548B">
      <w:pPr>
        <w:spacing w:line="360" w:lineRule="auto"/>
        <w:jc w:val="both"/>
        <w:rPr>
          <w:rFonts w:ascii="Montserrat" w:hAnsi="Montserrat"/>
          <w:sz w:val="20"/>
          <w:szCs w:val="20"/>
        </w:rPr>
      </w:pPr>
    </w:p>
    <w:p w14:paraId="727367D3"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Las Instancias Ejecutoras serán los encargados de promover la conformación del Comité de Contraloría Social y de brindar una adecuada capacitación y asesoría a sus integrantes. </w:t>
      </w:r>
    </w:p>
    <w:p w14:paraId="506301FD" w14:textId="77777777" w:rsidR="003B4731" w:rsidRPr="00EA548B" w:rsidRDefault="003B4731" w:rsidP="00EA548B">
      <w:pPr>
        <w:spacing w:line="360" w:lineRule="auto"/>
        <w:jc w:val="both"/>
        <w:rPr>
          <w:rFonts w:ascii="Montserrat" w:hAnsi="Montserrat"/>
          <w:sz w:val="20"/>
          <w:szCs w:val="20"/>
        </w:rPr>
      </w:pPr>
    </w:p>
    <w:p w14:paraId="015015F7"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Una vez que el Comité de Contraloría Social realice sus actividades de vigilancia deberá generar un Informe de Comité de Contraloría Social el cual será recopilado por las Instancias Ejecutoras para su registro en el Sistema Informático de Contraloría Social.  </w:t>
      </w:r>
    </w:p>
    <w:p w14:paraId="78674A0B" w14:textId="77777777" w:rsidR="003B4731" w:rsidRPr="00EA548B" w:rsidRDefault="003B4731" w:rsidP="00EA548B">
      <w:pPr>
        <w:pStyle w:val="Prrafodelista"/>
        <w:spacing w:after="0" w:line="360" w:lineRule="auto"/>
        <w:ind w:left="1080"/>
        <w:rPr>
          <w:rFonts w:ascii="Montserrat" w:hAnsi="Montserrat"/>
          <w:b/>
          <w:sz w:val="20"/>
          <w:szCs w:val="20"/>
        </w:rPr>
      </w:pPr>
    </w:p>
    <w:p w14:paraId="2D90735F" w14:textId="77777777" w:rsidR="003B4731" w:rsidRPr="00EA548B" w:rsidRDefault="003B4731" w:rsidP="00EA548B">
      <w:pPr>
        <w:pStyle w:val="Prrafodelista"/>
        <w:spacing w:after="0" w:line="360" w:lineRule="auto"/>
        <w:ind w:left="1080"/>
        <w:rPr>
          <w:rFonts w:ascii="Montserrat" w:hAnsi="Montserrat"/>
          <w:b/>
          <w:sz w:val="20"/>
          <w:szCs w:val="20"/>
        </w:rPr>
      </w:pPr>
    </w:p>
    <w:p w14:paraId="19A6CDC5" w14:textId="77777777" w:rsidR="003B4731" w:rsidRPr="00EA548B" w:rsidRDefault="003B4731" w:rsidP="00EA548B">
      <w:pPr>
        <w:pStyle w:val="Prrafodelista"/>
        <w:numPr>
          <w:ilvl w:val="0"/>
          <w:numId w:val="1"/>
        </w:numPr>
        <w:tabs>
          <w:tab w:val="left" w:pos="2741"/>
        </w:tabs>
        <w:spacing w:after="0" w:line="360" w:lineRule="auto"/>
        <w:ind w:left="567"/>
        <w:contextualSpacing w:val="0"/>
        <w:jc w:val="both"/>
        <w:outlineLvl w:val="0"/>
        <w:rPr>
          <w:rFonts w:ascii="Montserrat" w:eastAsia="Times New Roman" w:hAnsi="Montserrat" w:cs="Arial"/>
          <w:b/>
          <w:color w:val="6D0001"/>
          <w:sz w:val="20"/>
          <w:szCs w:val="20"/>
          <w:lang w:val="es-ES" w:eastAsia="es-ES"/>
        </w:rPr>
      </w:pPr>
      <w:bookmarkStart w:id="5" w:name="_Toc103004370"/>
      <w:r w:rsidRPr="00EA548B">
        <w:rPr>
          <w:rFonts w:ascii="Montserrat" w:eastAsia="Times New Roman" w:hAnsi="Montserrat" w:cs="Arial"/>
          <w:b/>
          <w:color w:val="6D0001"/>
          <w:sz w:val="20"/>
          <w:szCs w:val="20"/>
          <w:lang w:val="es-ES" w:eastAsia="es-ES"/>
        </w:rPr>
        <w:t>Los mecanismos de seguimiento a las actividades de contraloría social, así como de sus resultados y, en su caso, la vinculación que éstos tendrán con los mecanismos de denuncias existentes.</w:t>
      </w:r>
      <w:bookmarkEnd w:id="5"/>
    </w:p>
    <w:p w14:paraId="2F30B245" w14:textId="77777777" w:rsidR="003B4731" w:rsidRPr="00EA548B" w:rsidRDefault="003B4731" w:rsidP="00EA548B">
      <w:pPr>
        <w:spacing w:line="360" w:lineRule="auto"/>
        <w:ind w:left="360"/>
        <w:rPr>
          <w:rFonts w:ascii="Montserrat" w:hAnsi="Montserrat"/>
          <w:b/>
          <w:sz w:val="20"/>
          <w:szCs w:val="20"/>
        </w:rPr>
      </w:pPr>
    </w:p>
    <w:p w14:paraId="7A33C147"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La Instancia Normativa coordinará y dará seguimiento a las actividades de la Contraloría Social de las Instancias Ejecutoras verificando el cumplimiento del Programa Anual de Trabajo de Contraloría </w:t>
      </w:r>
      <w:r w:rsidRPr="00EA548B">
        <w:rPr>
          <w:rFonts w:ascii="Montserrat" w:hAnsi="Montserrat"/>
          <w:sz w:val="20"/>
          <w:szCs w:val="20"/>
        </w:rPr>
        <w:lastRenderedPageBreak/>
        <w:t>Social, Programa Estatal de Trabajo de Contraloría Social; asimismo supervisará el registro de información en el Sistema Informático de Contraloría Social</w:t>
      </w:r>
    </w:p>
    <w:p w14:paraId="2E8AB42F" w14:textId="77777777" w:rsidR="003B4731" w:rsidRPr="00EA548B" w:rsidRDefault="003B4731" w:rsidP="00EA548B">
      <w:pPr>
        <w:spacing w:line="360" w:lineRule="auto"/>
        <w:jc w:val="both"/>
        <w:rPr>
          <w:rFonts w:ascii="Montserrat" w:hAnsi="Montserrat"/>
          <w:sz w:val="20"/>
          <w:szCs w:val="20"/>
        </w:rPr>
      </w:pPr>
    </w:p>
    <w:p w14:paraId="1A2F3E6D" w14:textId="28BAD104"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Derivado del seguimiento a las actividades de </w:t>
      </w:r>
      <w:r w:rsidR="00343AA1">
        <w:rPr>
          <w:rFonts w:ascii="Montserrat" w:hAnsi="Montserrat"/>
          <w:sz w:val="20"/>
          <w:szCs w:val="20"/>
        </w:rPr>
        <w:t>Contraloría S</w:t>
      </w:r>
      <w:r w:rsidRPr="00EA548B">
        <w:rPr>
          <w:rFonts w:ascii="Montserrat" w:hAnsi="Montserrat"/>
          <w:sz w:val="20"/>
          <w:szCs w:val="20"/>
        </w:rPr>
        <w:t>ocial, la Instancia Normativa realizará un Informe de Resultados con acciones de mejora y lo enviará a la Coordinación de Vinculación con Organizaciones Sociales y Civiles</w:t>
      </w:r>
    </w:p>
    <w:p w14:paraId="217A9CCA" w14:textId="77777777" w:rsidR="003B4731" w:rsidRPr="00EA548B" w:rsidRDefault="003B4731" w:rsidP="00EA548B">
      <w:pPr>
        <w:spacing w:line="360" w:lineRule="auto"/>
        <w:jc w:val="both"/>
        <w:rPr>
          <w:rFonts w:ascii="Montserrat" w:hAnsi="Montserrat"/>
          <w:sz w:val="20"/>
          <w:szCs w:val="20"/>
        </w:rPr>
      </w:pPr>
    </w:p>
    <w:p w14:paraId="77DDA5E8"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Procedente de las acciones de vigilancia y en caso de encontrarse irregularidades podrán presentarse quejas o denuncias a través de los siguientes mecanismos: </w:t>
      </w:r>
    </w:p>
    <w:p w14:paraId="0D329BC9" w14:textId="77777777" w:rsidR="003B4731" w:rsidRPr="00EA548B" w:rsidRDefault="003B4731" w:rsidP="00EA548B">
      <w:pPr>
        <w:spacing w:line="360" w:lineRule="auto"/>
        <w:jc w:val="both"/>
        <w:rPr>
          <w:rFonts w:ascii="Montserrat" w:hAnsi="Montserrat"/>
          <w:sz w:val="20"/>
          <w:szCs w:val="20"/>
        </w:rPr>
      </w:pPr>
    </w:p>
    <w:p w14:paraId="698F3413" w14:textId="77777777" w:rsidR="003B4731" w:rsidRPr="00EA548B" w:rsidRDefault="003B4731" w:rsidP="00EA548B">
      <w:pPr>
        <w:spacing w:line="360" w:lineRule="auto"/>
        <w:jc w:val="center"/>
        <w:rPr>
          <w:rFonts w:ascii="Montserrat" w:hAnsi="Montserrat" w:cs="Arial"/>
          <w:b/>
          <w:sz w:val="20"/>
          <w:szCs w:val="20"/>
        </w:rPr>
      </w:pPr>
      <w:r w:rsidRPr="00EA548B">
        <w:rPr>
          <w:rFonts w:ascii="Montserrat" w:hAnsi="Montserrat" w:cs="Arial"/>
          <w:b/>
          <w:sz w:val="20"/>
          <w:szCs w:val="20"/>
        </w:rPr>
        <w:t>Secretaría de la Función Pública</w:t>
      </w:r>
    </w:p>
    <w:p w14:paraId="35CDB6BD"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Denuncia Ciudadana de la Corrupción (SIDEC):</w:t>
      </w:r>
    </w:p>
    <w:p w14:paraId="2FE83179"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https://sidec.funcionpublica.gob.mx/#</w:t>
      </w:r>
      <w:proofErr w:type="gramStart"/>
      <w:r w:rsidRPr="00EA548B">
        <w:rPr>
          <w:rFonts w:ascii="Montserrat" w:hAnsi="Montserrat" w:cs="Arial"/>
          <w:sz w:val="20"/>
          <w:szCs w:val="20"/>
        </w:rPr>
        <w:t>!</w:t>
      </w:r>
      <w:proofErr w:type="gramEnd"/>
    </w:p>
    <w:p w14:paraId="79BECD5D" w14:textId="77777777" w:rsidR="003B4731" w:rsidRPr="00EA548B" w:rsidRDefault="003B4731" w:rsidP="00EA548B">
      <w:pPr>
        <w:spacing w:line="360" w:lineRule="auto"/>
        <w:jc w:val="center"/>
        <w:rPr>
          <w:rFonts w:ascii="Montserrat" w:hAnsi="Montserrat" w:cs="Arial"/>
          <w:sz w:val="20"/>
          <w:szCs w:val="20"/>
        </w:rPr>
      </w:pPr>
    </w:p>
    <w:p w14:paraId="27D963E5" w14:textId="77777777" w:rsidR="003B4731" w:rsidRPr="00EA548B" w:rsidRDefault="003B4731" w:rsidP="00EA548B">
      <w:pPr>
        <w:spacing w:line="360" w:lineRule="auto"/>
        <w:jc w:val="center"/>
        <w:rPr>
          <w:rFonts w:ascii="Montserrat" w:hAnsi="Montserrat" w:cs="Arial"/>
          <w:b/>
          <w:sz w:val="20"/>
          <w:szCs w:val="20"/>
        </w:rPr>
      </w:pPr>
      <w:r w:rsidRPr="00EA548B">
        <w:rPr>
          <w:rFonts w:ascii="Montserrat" w:hAnsi="Montserrat" w:cs="Arial"/>
          <w:b/>
          <w:sz w:val="20"/>
          <w:szCs w:val="20"/>
        </w:rPr>
        <w:t>Vía correspondencia:</w:t>
      </w:r>
    </w:p>
    <w:p w14:paraId="59DA0C73"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Dirección General de Denuncias e Investigaciones de la Secretaría de la Función Pública</w:t>
      </w:r>
    </w:p>
    <w:p w14:paraId="1D1C83D4"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 xml:space="preserve">Av. Insurgentes Sur No. 1735, Piso 2 Ala Norte, Guadalupe </w:t>
      </w:r>
      <w:proofErr w:type="spellStart"/>
      <w:r w:rsidRPr="00EA548B">
        <w:rPr>
          <w:rFonts w:ascii="Montserrat" w:hAnsi="Montserrat" w:cs="Arial"/>
          <w:sz w:val="20"/>
          <w:szCs w:val="20"/>
        </w:rPr>
        <w:t>Inn</w:t>
      </w:r>
      <w:proofErr w:type="spellEnd"/>
      <w:r w:rsidRPr="00EA548B">
        <w:rPr>
          <w:rFonts w:ascii="Montserrat" w:hAnsi="Montserrat" w:cs="Arial"/>
          <w:sz w:val="20"/>
          <w:szCs w:val="20"/>
        </w:rPr>
        <w:t>,</w:t>
      </w:r>
    </w:p>
    <w:p w14:paraId="69FA0CA4"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Álvaro Obregón, CP 01020, Ciudad de México.</w:t>
      </w:r>
    </w:p>
    <w:p w14:paraId="38C3EB5C" w14:textId="77777777" w:rsidR="003B4731" w:rsidRPr="00EA548B" w:rsidRDefault="003B4731" w:rsidP="00EA548B">
      <w:pPr>
        <w:spacing w:line="360" w:lineRule="auto"/>
        <w:jc w:val="center"/>
        <w:rPr>
          <w:rFonts w:ascii="Montserrat" w:hAnsi="Montserrat" w:cs="Arial"/>
          <w:sz w:val="20"/>
          <w:szCs w:val="20"/>
        </w:rPr>
      </w:pPr>
    </w:p>
    <w:p w14:paraId="4F2904F5" w14:textId="77777777" w:rsidR="003B4731" w:rsidRPr="00EA548B" w:rsidRDefault="003B4731" w:rsidP="00EA548B">
      <w:pPr>
        <w:spacing w:line="360" w:lineRule="auto"/>
        <w:jc w:val="center"/>
        <w:rPr>
          <w:rFonts w:ascii="Montserrat" w:hAnsi="Montserrat" w:cs="Arial"/>
          <w:b/>
          <w:sz w:val="20"/>
          <w:szCs w:val="20"/>
        </w:rPr>
      </w:pPr>
      <w:r w:rsidRPr="00EA548B">
        <w:rPr>
          <w:rFonts w:ascii="Montserrat" w:hAnsi="Montserrat" w:cs="Arial"/>
          <w:b/>
          <w:sz w:val="20"/>
          <w:szCs w:val="20"/>
        </w:rPr>
        <w:t>Vía telefónica:</w:t>
      </w:r>
    </w:p>
    <w:p w14:paraId="73B0115A"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En el interior de la República al 800 11 28 700 en la Ciudad de México 55 2000 2000.</w:t>
      </w:r>
    </w:p>
    <w:p w14:paraId="4496AE8B" w14:textId="77777777" w:rsidR="003B4731" w:rsidRPr="00EA548B" w:rsidRDefault="003B4731" w:rsidP="00EA548B">
      <w:pPr>
        <w:spacing w:line="360" w:lineRule="auto"/>
        <w:jc w:val="center"/>
        <w:rPr>
          <w:rFonts w:ascii="Montserrat" w:hAnsi="Montserrat" w:cs="Arial"/>
          <w:sz w:val="20"/>
          <w:szCs w:val="20"/>
        </w:rPr>
      </w:pPr>
    </w:p>
    <w:p w14:paraId="63B2E648" w14:textId="77777777" w:rsidR="003B4731" w:rsidRPr="00EA548B" w:rsidRDefault="003B4731" w:rsidP="00EA548B">
      <w:pPr>
        <w:spacing w:line="360" w:lineRule="auto"/>
        <w:jc w:val="center"/>
        <w:rPr>
          <w:rFonts w:ascii="Montserrat" w:hAnsi="Montserrat" w:cs="Arial"/>
          <w:b/>
          <w:sz w:val="20"/>
          <w:szCs w:val="20"/>
        </w:rPr>
      </w:pPr>
      <w:r w:rsidRPr="00EA548B">
        <w:rPr>
          <w:rFonts w:ascii="Montserrat" w:hAnsi="Montserrat" w:cs="Arial"/>
          <w:b/>
          <w:sz w:val="20"/>
          <w:szCs w:val="20"/>
        </w:rPr>
        <w:t>Presencial:</w:t>
      </w:r>
    </w:p>
    <w:p w14:paraId="6139458D"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 xml:space="preserve">En el módulo 3 de la SFP ubicado en Av. Insurgentes Sur No. 1735, PB, </w:t>
      </w:r>
    </w:p>
    <w:p w14:paraId="6D2E138D"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 xml:space="preserve">Guadalupe </w:t>
      </w:r>
      <w:proofErr w:type="spellStart"/>
      <w:r w:rsidRPr="00EA548B">
        <w:rPr>
          <w:rFonts w:ascii="Montserrat" w:hAnsi="Montserrat" w:cs="Arial"/>
          <w:sz w:val="20"/>
          <w:szCs w:val="20"/>
        </w:rPr>
        <w:t>Inn</w:t>
      </w:r>
      <w:proofErr w:type="spellEnd"/>
      <w:r w:rsidRPr="00EA548B">
        <w:rPr>
          <w:rFonts w:ascii="Montserrat" w:hAnsi="Montserrat" w:cs="Arial"/>
          <w:sz w:val="20"/>
          <w:szCs w:val="20"/>
        </w:rPr>
        <w:t>, Álvaro Obregón, CP 01020, Ciudad de México.</w:t>
      </w:r>
    </w:p>
    <w:p w14:paraId="1BB1068E" w14:textId="77777777" w:rsidR="003B4731" w:rsidRPr="00EA548B" w:rsidRDefault="003B4731" w:rsidP="00EA548B">
      <w:pPr>
        <w:spacing w:line="360" w:lineRule="auto"/>
        <w:jc w:val="center"/>
        <w:rPr>
          <w:rFonts w:ascii="Montserrat" w:hAnsi="Montserrat" w:cs="Arial"/>
          <w:sz w:val="20"/>
          <w:szCs w:val="20"/>
        </w:rPr>
      </w:pPr>
    </w:p>
    <w:p w14:paraId="715532A6"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b/>
          <w:sz w:val="20"/>
          <w:szCs w:val="20"/>
        </w:rPr>
        <w:t xml:space="preserve">Aplicación (App) </w:t>
      </w:r>
    </w:p>
    <w:p w14:paraId="6C850BEE"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“Denuncia Ciudadana de la Corrupción”</w:t>
      </w:r>
    </w:p>
    <w:p w14:paraId="47278C97" w14:textId="77777777" w:rsidR="003B4731" w:rsidRPr="00EA548B" w:rsidRDefault="003B4731" w:rsidP="00EA548B">
      <w:pPr>
        <w:spacing w:line="360" w:lineRule="auto"/>
        <w:jc w:val="center"/>
        <w:rPr>
          <w:rFonts w:ascii="Montserrat" w:hAnsi="Montserrat" w:cs="Arial"/>
          <w:sz w:val="20"/>
          <w:szCs w:val="20"/>
        </w:rPr>
      </w:pPr>
    </w:p>
    <w:p w14:paraId="534962AF" w14:textId="77777777" w:rsidR="003B4731" w:rsidRPr="00EA548B" w:rsidRDefault="003B4731" w:rsidP="00EA548B">
      <w:pPr>
        <w:spacing w:line="360" w:lineRule="auto"/>
        <w:jc w:val="center"/>
        <w:rPr>
          <w:rFonts w:ascii="Montserrat" w:hAnsi="Montserrat" w:cs="Arial"/>
          <w:b/>
          <w:sz w:val="20"/>
          <w:szCs w:val="20"/>
        </w:rPr>
      </w:pPr>
      <w:r w:rsidRPr="00EA548B">
        <w:rPr>
          <w:rFonts w:ascii="Montserrat" w:hAnsi="Montserrat" w:cs="Arial"/>
          <w:b/>
          <w:sz w:val="20"/>
          <w:szCs w:val="20"/>
        </w:rPr>
        <w:t>Órgano Interno de Control en el Sistema Nacional para el Desarrollo Integral de la Familia</w:t>
      </w:r>
    </w:p>
    <w:p w14:paraId="415BA7A5"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Prolongación Xochicalco 947, planta baja,</w:t>
      </w:r>
    </w:p>
    <w:p w14:paraId="743B3723"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Colonia Santa Cruz Atoyac, Delegación Benito Juárez, C.P. 03310, Ciudad de México.</w:t>
      </w:r>
    </w:p>
    <w:p w14:paraId="1EBF1D86"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lastRenderedPageBreak/>
        <w:t>55 30032200 extensiones 2522 y 7280</w:t>
      </w:r>
    </w:p>
    <w:p w14:paraId="24DC4F0F"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luis.sarabia@dif.gob.mx</w:t>
      </w:r>
    </w:p>
    <w:p w14:paraId="32D1C0D3"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mvazquez@dif.gob.mx</w:t>
      </w:r>
    </w:p>
    <w:p w14:paraId="33DF3858" w14:textId="77777777" w:rsidR="003B4731" w:rsidRPr="00EA548B" w:rsidRDefault="003B4731" w:rsidP="00EA548B">
      <w:pPr>
        <w:spacing w:line="360" w:lineRule="auto"/>
        <w:jc w:val="center"/>
        <w:rPr>
          <w:rFonts w:ascii="Montserrat" w:hAnsi="Montserrat" w:cs="Arial"/>
          <w:sz w:val="20"/>
          <w:szCs w:val="20"/>
        </w:rPr>
      </w:pPr>
    </w:p>
    <w:p w14:paraId="15814BB5" w14:textId="77777777" w:rsidR="003B4731" w:rsidRPr="00EA548B" w:rsidRDefault="003B4731" w:rsidP="00EA548B">
      <w:pPr>
        <w:spacing w:line="360" w:lineRule="auto"/>
        <w:jc w:val="center"/>
        <w:rPr>
          <w:rFonts w:ascii="Montserrat" w:hAnsi="Montserrat" w:cs="Arial"/>
          <w:b/>
          <w:sz w:val="20"/>
          <w:szCs w:val="20"/>
        </w:rPr>
      </w:pPr>
      <w:r w:rsidRPr="00EA548B">
        <w:rPr>
          <w:rFonts w:ascii="Montserrat" w:hAnsi="Montserrat" w:cs="Arial"/>
          <w:b/>
          <w:sz w:val="20"/>
          <w:szCs w:val="20"/>
        </w:rPr>
        <w:t>Sistema Nacional para el Desarrollo Integral de la Familia</w:t>
      </w:r>
    </w:p>
    <w:p w14:paraId="1C421A06" w14:textId="77777777" w:rsidR="003B4731" w:rsidRPr="00EA548B" w:rsidRDefault="003B4731" w:rsidP="00EA548B">
      <w:pPr>
        <w:spacing w:line="360" w:lineRule="auto"/>
        <w:jc w:val="center"/>
        <w:rPr>
          <w:rFonts w:ascii="Montserrat" w:hAnsi="Montserrat" w:cs="Arial"/>
          <w:b/>
          <w:sz w:val="20"/>
          <w:szCs w:val="20"/>
        </w:rPr>
      </w:pPr>
      <w:r w:rsidRPr="00EA548B">
        <w:rPr>
          <w:rFonts w:ascii="Montserrat" w:hAnsi="Montserrat" w:cs="Arial"/>
          <w:b/>
          <w:sz w:val="20"/>
          <w:szCs w:val="20"/>
        </w:rPr>
        <w:t>Unidad de Asistencia e Inclusión Social</w:t>
      </w:r>
    </w:p>
    <w:p w14:paraId="2EED25A8"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Prolongación Xochicalco 947, 2° piso,</w:t>
      </w:r>
    </w:p>
    <w:p w14:paraId="5ACA70D3"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Colonia Santa Cruz Atoyac, Alcaldía de Benito Juárez, C.P. 03310, Ciudad de México,</w:t>
      </w:r>
    </w:p>
    <w:p w14:paraId="235743D8"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55 3003 2200, extensiones 4012 y 1410</w:t>
      </w:r>
    </w:p>
    <w:p w14:paraId="65D26C3D" w14:textId="77777777" w:rsidR="003B4731" w:rsidRPr="00EA548B" w:rsidRDefault="003B4731" w:rsidP="00EA548B">
      <w:pPr>
        <w:spacing w:line="360" w:lineRule="auto"/>
        <w:jc w:val="center"/>
        <w:rPr>
          <w:rFonts w:ascii="Montserrat" w:hAnsi="Montserrat" w:cs="Arial"/>
          <w:sz w:val="20"/>
          <w:szCs w:val="20"/>
        </w:rPr>
      </w:pPr>
      <w:r w:rsidRPr="00EA548B">
        <w:rPr>
          <w:rFonts w:ascii="Montserrat" w:hAnsi="Montserrat" w:cs="Arial"/>
          <w:sz w:val="20"/>
          <w:szCs w:val="20"/>
        </w:rPr>
        <w:t>jhernandez@dif.gob.mx</w:t>
      </w:r>
    </w:p>
    <w:p w14:paraId="548F57E5" w14:textId="77777777" w:rsidR="003B4731" w:rsidRPr="00EA548B" w:rsidRDefault="003B4731" w:rsidP="00EA548B">
      <w:pPr>
        <w:pStyle w:val="Prrafodelista"/>
        <w:spacing w:after="0" w:line="360" w:lineRule="auto"/>
        <w:rPr>
          <w:rFonts w:ascii="Montserrat" w:hAnsi="Montserrat"/>
          <w:sz w:val="20"/>
          <w:szCs w:val="20"/>
        </w:rPr>
      </w:pPr>
    </w:p>
    <w:p w14:paraId="1A2BD013"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La Instancia Normativa y la Instancia Ejecutora darán a conocer los mecanismos de captación y atención de quejas y denuncias y orientarán en su presentación. </w:t>
      </w:r>
    </w:p>
    <w:p w14:paraId="1DDA2140" w14:textId="77777777" w:rsidR="003B4731" w:rsidRPr="00EA548B" w:rsidRDefault="003B4731" w:rsidP="00EA548B">
      <w:pPr>
        <w:spacing w:line="360" w:lineRule="auto"/>
        <w:ind w:left="360"/>
        <w:rPr>
          <w:rFonts w:ascii="Montserrat" w:hAnsi="Montserrat"/>
          <w:b/>
          <w:sz w:val="20"/>
          <w:szCs w:val="20"/>
        </w:rPr>
      </w:pPr>
    </w:p>
    <w:p w14:paraId="543A5E81" w14:textId="77777777" w:rsidR="003B4731" w:rsidRPr="00EA548B" w:rsidRDefault="003B4731" w:rsidP="00EA548B">
      <w:pPr>
        <w:spacing w:line="360" w:lineRule="auto"/>
        <w:ind w:left="360"/>
        <w:rPr>
          <w:rFonts w:ascii="Montserrat" w:hAnsi="Montserrat"/>
          <w:b/>
          <w:sz w:val="20"/>
          <w:szCs w:val="20"/>
        </w:rPr>
      </w:pPr>
    </w:p>
    <w:p w14:paraId="5E4854ED" w14:textId="77777777" w:rsidR="003B4731" w:rsidRPr="00EA548B" w:rsidRDefault="003B4731" w:rsidP="00EA548B">
      <w:pPr>
        <w:pStyle w:val="Prrafodelista"/>
        <w:numPr>
          <w:ilvl w:val="0"/>
          <w:numId w:val="1"/>
        </w:numPr>
        <w:tabs>
          <w:tab w:val="left" w:pos="2741"/>
        </w:tabs>
        <w:spacing w:after="0" w:line="360" w:lineRule="auto"/>
        <w:ind w:left="567"/>
        <w:contextualSpacing w:val="0"/>
        <w:jc w:val="both"/>
        <w:outlineLvl w:val="0"/>
        <w:rPr>
          <w:rFonts w:ascii="Montserrat" w:eastAsia="Times New Roman" w:hAnsi="Montserrat" w:cs="Arial"/>
          <w:b/>
          <w:color w:val="6D0001"/>
          <w:sz w:val="20"/>
          <w:szCs w:val="20"/>
          <w:lang w:val="es-ES" w:eastAsia="es-ES"/>
        </w:rPr>
      </w:pPr>
      <w:bookmarkStart w:id="6" w:name="_Toc103004371"/>
      <w:r w:rsidRPr="00EA548B">
        <w:rPr>
          <w:rFonts w:ascii="Montserrat" w:eastAsia="Times New Roman" w:hAnsi="Montserrat" w:cs="Arial"/>
          <w:b/>
          <w:color w:val="6D0001"/>
          <w:sz w:val="20"/>
          <w:szCs w:val="20"/>
          <w:lang w:val="es-ES" w:eastAsia="es-ES"/>
        </w:rPr>
        <w:t>Las actividades cuya realización podrán convenir la Instancia Normativa o las Representaciones Federales con las instancias responsables de ejecutar el programa federal.</w:t>
      </w:r>
      <w:bookmarkEnd w:id="6"/>
    </w:p>
    <w:p w14:paraId="17EEEEAD" w14:textId="77777777" w:rsidR="003B4731" w:rsidRPr="00EA548B" w:rsidRDefault="003B4731" w:rsidP="00EA548B">
      <w:pPr>
        <w:spacing w:line="360" w:lineRule="auto"/>
        <w:jc w:val="both"/>
        <w:rPr>
          <w:rFonts w:ascii="Montserrat" w:hAnsi="Montserrat"/>
          <w:sz w:val="20"/>
          <w:szCs w:val="20"/>
        </w:rPr>
      </w:pPr>
    </w:p>
    <w:p w14:paraId="44472FE0" w14:textId="77777777" w:rsidR="003B4731"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Asimismo, en el Programa Estatal de Trabajo de Contraloría Social se establecerán las actividades a desarrollar por las Instancias Ejecutora.</w:t>
      </w:r>
    </w:p>
    <w:p w14:paraId="7A0473B9" w14:textId="77777777" w:rsidR="003B4731" w:rsidRPr="00EA548B" w:rsidRDefault="003B4731" w:rsidP="00EA548B">
      <w:pPr>
        <w:spacing w:line="360" w:lineRule="auto"/>
        <w:jc w:val="both"/>
        <w:rPr>
          <w:rFonts w:ascii="Montserrat" w:hAnsi="Montserrat"/>
          <w:sz w:val="20"/>
          <w:szCs w:val="20"/>
        </w:rPr>
      </w:pPr>
    </w:p>
    <w:p w14:paraId="7DE4F325" w14:textId="77777777" w:rsidR="00EA548B" w:rsidRPr="00EA548B" w:rsidRDefault="003B4731" w:rsidP="00EA548B">
      <w:pPr>
        <w:spacing w:line="360" w:lineRule="auto"/>
        <w:jc w:val="both"/>
        <w:rPr>
          <w:rFonts w:ascii="Montserrat" w:hAnsi="Montserrat"/>
          <w:sz w:val="20"/>
          <w:szCs w:val="20"/>
        </w:rPr>
      </w:pPr>
      <w:r w:rsidRPr="00EA548B">
        <w:rPr>
          <w:rFonts w:ascii="Montserrat" w:hAnsi="Montserrat"/>
          <w:sz w:val="20"/>
          <w:szCs w:val="20"/>
        </w:rPr>
        <w:t>Las Instancias Ejecutoras, para el cumplimiento de sus funciones de difusión, capacitación, asesoría, recopilación de informes y captación y atención de quejas y denuncias podrán convenir el apoyo de los Ór</w:t>
      </w:r>
      <w:bookmarkStart w:id="7" w:name="_GoBack"/>
      <w:bookmarkEnd w:id="7"/>
      <w:r w:rsidRPr="00EA548B">
        <w:rPr>
          <w:rFonts w:ascii="Montserrat" w:hAnsi="Montserrat"/>
          <w:sz w:val="20"/>
          <w:szCs w:val="20"/>
        </w:rPr>
        <w:t>ganos Estatales de Control con base en los acuerdos de colaboración correspondientes.</w:t>
      </w:r>
    </w:p>
    <w:p w14:paraId="17D867C3" w14:textId="5350D5DD" w:rsidR="003B4731" w:rsidRDefault="003B4731" w:rsidP="00EA548B">
      <w:pPr>
        <w:spacing w:line="360" w:lineRule="auto"/>
        <w:jc w:val="both"/>
        <w:rPr>
          <w:rFonts w:ascii="Montserrat" w:hAnsi="Montserrat"/>
          <w:sz w:val="20"/>
          <w:szCs w:val="20"/>
        </w:rPr>
      </w:pPr>
      <w:r w:rsidRPr="00EA548B">
        <w:rPr>
          <w:rFonts w:ascii="Montserrat" w:hAnsi="Montserrat"/>
          <w:sz w:val="20"/>
          <w:szCs w:val="20"/>
        </w:rPr>
        <w:t xml:space="preserve"> </w:t>
      </w:r>
    </w:p>
    <w:p w14:paraId="483F9A8D" w14:textId="77777777" w:rsidR="00EA548B" w:rsidRPr="00EA548B" w:rsidRDefault="00EA548B" w:rsidP="00EA548B">
      <w:pPr>
        <w:spacing w:line="360" w:lineRule="auto"/>
        <w:jc w:val="both"/>
        <w:rPr>
          <w:rFonts w:ascii="Montserrat" w:hAnsi="Montserrat"/>
          <w:sz w:val="20"/>
          <w:szCs w:val="20"/>
        </w:rPr>
      </w:pPr>
    </w:p>
    <w:p w14:paraId="40FF2151" w14:textId="77777777" w:rsidR="00EA548B" w:rsidRPr="00EA548B" w:rsidRDefault="00EA548B" w:rsidP="00EA548B">
      <w:pPr>
        <w:pStyle w:val="Piedepgina"/>
        <w:jc w:val="center"/>
        <w:rPr>
          <w:rFonts w:ascii="Montserrat" w:hAnsi="Montserrat" w:cs="Arial"/>
          <w:b/>
          <w:i/>
          <w:color w:val="6D0001"/>
          <w:sz w:val="20"/>
          <w:szCs w:val="20"/>
        </w:rPr>
      </w:pPr>
      <w:r w:rsidRPr="00EA548B">
        <w:rPr>
          <w:rFonts w:ascii="Montserrat" w:hAnsi="Montserrat" w:cs="Arial"/>
          <w:b/>
          <w:i/>
          <w:color w:val="6D0001"/>
          <w:sz w:val="20"/>
          <w:szCs w:val="20"/>
        </w:rPr>
        <w:t>Este Programa es público, ajeno a cualquier partido político.</w:t>
      </w:r>
    </w:p>
    <w:p w14:paraId="16ADFF70" w14:textId="77777777" w:rsidR="00EA548B" w:rsidRPr="00EA548B" w:rsidRDefault="00EA548B" w:rsidP="00EA548B">
      <w:pPr>
        <w:pStyle w:val="Piedepgina"/>
        <w:jc w:val="center"/>
        <w:rPr>
          <w:rFonts w:ascii="Montserrat" w:hAnsi="Montserrat"/>
          <w:sz w:val="20"/>
          <w:szCs w:val="20"/>
        </w:rPr>
      </w:pPr>
      <w:r w:rsidRPr="00EA548B">
        <w:rPr>
          <w:rFonts w:ascii="Montserrat" w:hAnsi="Montserrat" w:cs="Arial"/>
          <w:b/>
          <w:i/>
          <w:color w:val="6D0001"/>
          <w:sz w:val="20"/>
          <w:szCs w:val="20"/>
        </w:rPr>
        <w:t>Queda prohibido el uso para fines distintos a los establecidos en el Programa.</w:t>
      </w:r>
    </w:p>
    <w:p w14:paraId="2C2D2B74" w14:textId="77777777" w:rsidR="00EA548B" w:rsidRPr="00EA548B" w:rsidRDefault="00EA548B" w:rsidP="00EA548B">
      <w:pPr>
        <w:rPr>
          <w:rFonts w:ascii="Montserrat" w:hAnsi="Montserrat"/>
          <w:sz w:val="20"/>
          <w:szCs w:val="20"/>
        </w:rPr>
      </w:pPr>
    </w:p>
    <w:p w14:paraId="4A5B228C" w14:textId="134647B1" w:rsidR="0039259D" w:rsidRPr="00EA548B" w:rsidRDefault="00EA548B" w:rsidP="00EA548B">
      <w:pPr>
        <w:pStyle w:val="Piedepgina"/>
        <w:jc w:val="center"/>
        <w:rPr>
          <w:rFonts w:ascii="Montserrat" w:hAnsi="Montserrat" w:cs="Arial"/>
          <w:b/>
          <w:i/>
          <w:color w:val="6D0001"/>
          <w:sz w:val="20"/>
          <w:szCs w:val="20"/>
        </w:rPr>
      </w:pPr>
      <w:r w:rsidRPr="00EA548B">
        <w:rPr>
          <w:rFonts w:ascii="Montserrat" w:hAnsi="Montserrat" w:cs="Arial"/>
          <w:b/>
          <w:i/>
          <w:color w:val="6D0001"/>
          <w:sz w:val="20"/>
          <w:szCs w:val="20"/>
        </w:rPr>
        <w:t>"La Información que proporcione será protegida en términos de la Ley Federal de Transparencia y Acceso a la Información Pública Gubernamental y los Lineamientos de Protección de Datos Personales emitidos por el IFAI".</w:t>
      </w:r>
    </w:p>
    <w:sectPr w:rsidR="0039259D" w:rsidRPr="00EA548B" w:rsidSect="00EC3EB2">
      <w:headerReference w:type="default" r:id="rId12"/>
      <w:footerReference w:type="default" r:id="rId13"/>
      <w:pgSz w:w="12240" w:h="15840"/>
      <w:pgMar w:top="1702" w:right="1134"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FE04E" w14:textId="77777777" w:rsidR="00930A6E" w:rsidRDefault="00930A6E" w:rsidP="00541A2C">
      <w:r>
        <w:separator/>
      </w:r>
    </w:p>
  </w:endnote>
  <w:endnote w:type="continuationSeparator" w:id="0">
    <w:p w14:paraId="6DA272FB" w14:textId="77777777" w:rsidR="00930A6E" w:rsidRDefault="00930A6E"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Adobe Caslon Pro">
    <w:panose1 w:val="0205050205050A020403"/>
    <w:charset w:val="00"/>
    <w:family w:val="roman"/>
    <w:notTrueType/>
    <w:pitch w:val="variable"/>
    <w:sig w:usb0="800000AF" w:usb1="5000205B" w:usb2="00000000" w:usb3="00000000" w:csb0="0000009B"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744E" w14:textId="2AF921B1" w:rsidR="00A93BE5" w:rsidRPr="0084459B" w:rsidRDefault="00A93BE5" w:rsidP="00890394">
    <w:pPr>
      <w:pStyle w:val="Piedepgina"/>
      <w:rPr>
        <w:sz w:val="16"/>
        <w:szCs w:val="16"/>
      </w:rPr>
    </w:pPr>
  </w:p>
  <w:p w14:paraId="0AB3D045" w14:textId="3309E062" w:rsidR="00A93BE5" w:rsidRPr="0084459B" w:rsidRDefault="00A93BE5" w:rsidP="00890394">
    <w:pPr>
      <w:pStyle w:val="Piedepgin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05623"/>
      <w:docPartObj>
        <w:docPartGallery w:val="Page Numbers (Bottom of Page)"/>
        <w:docPartUnique/>
      </w:docPartObj>
    </w:sdtPr>
    <w:sdtEndPr/>
    <w:sdtContent>
      <w:p w14:paraId="0AC0C82A" w14:textId="5D0A0801" w:rsidR="00EC3EB2" w:rsidRDefault="002D224C">
        <w:pPr>
          <w:pStyle w:val="Piedepgina"/>
          <w:jc w:val="center"/>
        </w:pPr>
        <w:r>
          <w:rPr>
            <w:noProof/>
            <w:lang w:eastAsia="es-MX"/>
          </w:rPr>
          <mc:AlternateContent>
            <mc:Choice Requires="wps">
              <w:drawing>
                <wp:anchor distT="0" distB="0" distL="114300" distR="114300" simplePos="0" relativeHeight="251659264" behindDoc="0" locked="0" layoutInCell="1" allowOverlap="1" wp14:anchorId="5D5C1C6E" wp14:editId="383D732B">
                  <wp:simplePos x="0" y="0"/>
                  <wp:positionH relativeFrom="column">
                    <wp:posOffset>80010</wp:posOffset>
                  </wp:positionH>
                  <wp:positionV relativeFrom="paragraph">
                    <wp:posOffset>73289</wp:posOffset>
                  </wp:positionV>
                  <wp:extent cx="4762500" cy="5715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762500" cy="571500"/>
                          </a:xfrm>
                          <a:prstGeom prst="rect">
                            <a:avLst/>
                          </a:prstGeom>
                          <a:noFill/>
                          <a:ln w="6350">
                            <a:noFill/>
                          </a:ln>
                        </wps:spPr>
                        <wps:txbx>
                          <w:txbxContent>
                            <w:p w14:paraId="6F2C3D5B" w14:textId="77777777" w:rsidR="002D224C" w:rsidRPr="00575D48" w:rsidRDefault="002D224C" w:rsidP="002D224C">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5C1C6E" id="_x0000_t202" coordsize="21600,21600" o:spt="202" path="m,l,21600r21600,l21600,xe">
                  <v:stroke joinstyle="miter"/>
                  <v:path gradientshapeok="t" o:connecttype="rect"/>
                </v:shapetype>
                <v:shape id="Cuadro de texto 1" o:spid="_x0000_s1026" type="#_x0000_t202" style="position:absolute;left:0;text-align:left;margin-left:6.3pt;margin-top:5.75pt;width: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" filled="f" stroked="f" strokeweight=".5pt">
                  <v:textbox style="mso-fit-shape-to-text:t">
                    <w:txbxContent>
                      <w:p w14:paraId="6F2C3D5B" w14:textId="77777777" w:rsidR="002D224C" w:rsidRPr="00575D48" w:rsidRDefault="002D224C" w:rsidP="002D224C">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sidR="00EC3EB2">
          <w:rPr>
            <w:noProof/>
            <w:lang w:eastAsia="es-MX"/>
          </w:rPr>
          <w:drawing>
            <wp:inline distT="0" distB="0" distL="0" distR="0" wp14:anchorId="36E0AA7D" wp14:editId="6A24CD72">
              <wp:extent cx="6229350" cy="7715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71525"/>
                      </a:xfrm>
                      <a:prstGeom prst="rect">
                        <a:avLst/>
                      </a:prstGeom>
                      <a:noFill/>
                      <a:ln>
                        <a:noFill/>
                      </a:ln>
                    </pic:spPr>
                  </pic:pic>
                </a:graphicData>
              </a:graphic>
            </wp:inline>
          </w:drawing>
        </w:r>
      </w:p>
      <w:p w14:paraId="3C091247" w14:textId="20CB9833" w:rsidR="00EC3EB2" w:rsidRDefault="00EC3EB2">
        <w:pPr>
          <w:pStyle w:val="Piedepgina"/>
          <w:jc w:val="center"/>
        </w:pPr>
        <w:r>
          <w:fldChar w:fldCharType="begin"/>
        </w:r>
        <w:r>
          <w:instrText>PAGE   \* MERGEFORMAT</w:instrText>
        </w:r>
        <w:r>
          <w:fldChar w:fldCharType="separate"/>
        </w:r>
        <w:r w:rsidR="00E60291" w:rsidRPr="00E60291">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2A90" w14:textId="77777777" w:rsidR="00930A6E" w:rsidRDefault="00930A6E" w:rsidP="00541A2C">
      <w:r>
        <w:separator/>
      </w:r>
    </w:p>
  </w:footnote>
  <w:footnote w:type="continuationSeparator" w:id="0">
    <w:p w14:paraId="105B1C6E" w14:textId="77777777" w:rsidR="00930A6E" w:rsidRDefault="00930A6E"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EDCA" w14:textId="00F96020" w:rsidR="00A93BE5" w:rsidRPr="0084459B" w:rsidRDefault="00EC3EB2" w:rsidP="00EC3EB2">
    <w:pPr>
      <w:pStyle w:val="Encabezado"/>
      <w:tabs>
        <w:tab w:val="left" w:pos="3620"/>
        <w:tab w:val="left" w:pos="5360"/>
        <w:tab w:val="right" w:pos="9404"/>
      </w:tabs>
      <w:rPr>
        <w:rFonts w:ascii="Arial" w:hAnsi="Arial" w:cs="Arial"/>
        <w:color w:val="808080"/>
        <w:sz w:val="16"/>
        <w:szCs w:val="16"/>
      </w:rPr>
    </w:pPr>
    <w:r>
      <w:rPr>
        <w:noProof/>
        <w:lang w:eastAsia="es-MX"/>
      </w:rPr>
      <w:drawing>
        <wp:inline distT="0" distB="0" distL="0" distR="0" wp14:anchorId="6B115591" wp14:editId="61B1E70A">
          <wp:extent cx="5971540" cy="5384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38480"/>
                  </a:xfrm>
                  <a:prstGeom prst="rect">
                    <a:avLst/>
                  </a:prstGeom>
                  <a:noFill/>
                  <a:ln>
                    <a:noFill/>
                  </a:ln>
                </pic:spPr>
              </pic:pic>
            </a:graphicData>
          </a:graphic>
        </wp:inline>
      </w:drawing>
    </w:r>
    <w:r w:rsidR="00A93BE5">
      <w:rPr>
        <w:rFonts w:ascii="Adobe Caslon Pro" w:hAnsi="Adobe Caslon Pro"/>
        <w:color w:val="808080"/>
        <w:sz w:val="20"/>
        <w:szCs w:val="20"/>
      </w:rPr>
      <w:tab/>
    </w:r>
    <w:r w:rsidR="00A93BE5">
      <w:rPr>
        <w:rFonts w:ascii="Adobe Caslon Pro" w:hAnsi="Adobe Caslon Pro"/>
        <w:color w:val="808080"/>
        <w:sz w:val="20"/>
        <w:szCs w:val="20"/>
      </w:rPr>
      <w:tab/>
    </w:r>
    <w:r w:rsidR="00A93BE5">
      <w:rPr>
        <w:rFonts w:ascii="Adobe Caslon Pro" w:hAnsi="Adobe Caslon Pro"/>
        <w:color w:val="808080"/>
        <w:sz w:val="20"/>
        <w:szCs w:val="20"/>
      </w:rPr>
      <w:tab/>
    </w:r>
    <w:r w:rsidR="00A93BE5">
      <w:rPr>
        <w:rFonts w:ascii="Adobe Caslon Pro" w:hAnsi="Adobe Caslon Pro"/>
        <w:color w:val="808080"/>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FC4B" w14:textId="3DF9B4B7" w:rsidR="00541A2C" w:rsidRPr="00541A2C" w:rsidRDefault="002D224C" w:rsidP="001519AE">
    <w:pPr>
      <w:pStyle w:val="Encabezado"/>
      <w:tabs>
        <w:tab w:val="clear" w:pos="4419"/>
        <w:tab w:val="clear" w:pos="8838"/>
        <w:tab w:val="left" w:pos="1860"/>
      </w:tabs>
      <w:jc w:val="center"/>
    </w:pPr>
    <w:r>
      <w:rPr>
        <w:noProof/>
        <w:lang w:eastAsia="es-MX"/>
      </w:rPr>
      <w:drawing>
        <wp:inline distT="0" distB="0" distL="0" distR="0" wp14:anchorId="2F969A96" wp14:editId="3FB5389F">
          <wp:extent cx="5971540" cy="53848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3AC00ECA"/>
    <w:multiLevelType w:val="hybridMultilevel"/>
    <w:tmpl w:val="DCF09EE4"/>
    <w:lvl w:ilvl="0" w:tplc="8A2C1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B95EC2"/>
    <w:multiLevelType w:val="hybridMultilevel"/>
    <w:tmpl w:val="36BE6D1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0D79F1"/>
    <w:multiLevelType w:val="hybridMultilevel"/>
    <w:tmpl w:val="EE84C098"/>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03409"/>
    <w:rsid w:val="00040BEB"/>
    <w:rsid w:val="00063D56"/>
    <w:rsid w:val="0006401C"/>
    <w:rsid w:val="00082CE4"/>
    <w:rsid w:val="000922DE"/>
    <w:rsid w:val="000C143F"/>
    <w:rsid w:val="0013361A"/>
    <w:rsid w:val="001519AE"/>
    <w:rsid w:val="00157FF3"/>
    <w:rsid w:val="00161C83"/>
    <w:rsid w:val="00166E89"/>
    <w:rsid w:val="00187E08"/>
    <w:rsid w:val="001A0559"/>
    <w:rsid w:val="00233DA4"/>
    <w:rsid w:val="00263563"/>
    <w:rsid w:val="00294531"/>
    <w:rsid w:val="002A28AF"/>
    <w:rsid w:val="002C0F68"/>
    <w:rsid w:val="002D224C"/>
    <w:rsid w:val="00331473"/>
    <w:rsid w:val="00343AA1"/>
    <w:rsid w:val="00352876"/>
    <w:rsid w:val="00355BAF"/>
    <w:rsid w:val="0039259D"/>
    <w:rsid w:val="003A08AB"/>
    <w:rsid w:val="003A5440"/>
    <w:rsid w:val="003B4731"/>
    <w:rsid w:val="003B524A"/>
    <w:rsid w:val="003D53A6"/>
    <w:rsid w:val="004358C9"/>
    <w:rsid w:val="00436D73"/>
    <w:rsid w:val="0044307B"/>
    <w:rsid w:val="004449EB"/>
    <w:rsid w:val="00471159"/>
    <w:rsid w:val="004A0171"/>
    <w:rsid w:val="00516632"/>
    <w:rsid w:val="0054068C"/>
    <w:rsid w:val="00541A2C"/>
    <w:rsid w:val="00561DA2"/>
    <w:rsid w:val="005755C0"/>
    <w:rsid w:val="00575D48"/>
    <w:rsid w:val="00583F58"/>
    <w:rsid w:val="0059022D"/>
    <w:rsid w:val="00595BEB"/>
    <w:rsid w:val="005A726C"/>
    <w:rsid w:val="005D0633"/>
    <w:rsid w:val="005E6AC1"/>
    <w:rsid w:val="005F079C"/>
    <w:rsid w:val="00641C04"/>
    <w:rsid w:val="00641D68"/>
    <w:rsid w:val="00682998"/>
    <w:rsid w:val="00691663"/>
    <w:rsid w:val="006E5FF2"/>
    <w:rsid w:val="00703197"/>
    <w:rsid w:val="00704F1E"/>
    <w:rsid w:val="00712DF6"/>
    <w:rsid w:val="007353A4"/>
    <w:rsid w:val="0073770A"/>
    <w:rsid w:val="00747701"/>
    <w:rsid w:val="00774FC9"/>
    <w:rsid w:val="00780455"/>
    <w:rsid w:val="00782DD1"/>
    <w:rsid w:val="00793276"/>
    <w:rsid w:val="007E787C"/>
    <w:rsid w:val="00807BFA"/>
    <w:rsid w:val="008340D8"/>
    <w:rsid w:val="00870320"/>
    <w:rsid w:val="008758DF"/>
    <w:rsid w:val="00897C75"/>
    <w:rsid w:val="008B04DD"/>
    <w:rsid w:val="008C4374"/>
    <w:rsid w:val="008E21AC"/>
    <w:rsid w:val="008E59A7"/>
    <w:rsid w:val="008F4DA1"/>
    <w:rsid w:val="008F5C8B"/>
    <w:rsid w:val="008F6BFD"/>
    <w:rsid w:val="0090344C"/>
    <w:rsid w:val="00914A3C"/>
    <w:rsid w:val="00930A6E"/>
    <w:rsid w:val="009637B8"/>
    <w:rsid w:val="009C2BAF"/>
    <w:rsid w:val="009C4A7D"/>
    <w:rsid w:val="009E5D5B"/>
    <w:rsid w:val="009E601A"/>
    <w:rsid w:val="00A03629"/>
    <w:rsid w:val="00A445CE"/>
    <w:rsid w:val="00A52A36"/>
    <w:rsid w:val="00A71F03"/>
    <w:rsid w:val="00A73EE1"/>
    <w:rsid w:val="00A92A42"/>
    <w:rsid w:val="00A93BE5"/>
    <w:rsid w:val="00AE03A9"/>
    <w:rsid w:val="00B50E2B"/>
    <w:rsid w:val="00B61D4A"/>
    <w:rsid w:val="00B621FC"/>
    <w:rsid w:val="00BA7CD0"/>
    <w:rsid w:val="00BD7F34"/>
    <w:rsid w:val="00C500D6"/>
    <w:rsid w:val="00C91D1F"/>
    <w:rsid w:val="00CB0A7D"/>
    <w:rsid w:val="00CB362C"/>
    <w:rsid w:val="00CC139C"/>
    <w:rsid w:val="00CD47B9"/>
    <w:rsid w:val="00CE0ED0"/>
    <w:rsid w:val="00D26891"/>
    <w:rsid w:val="00D26A83"/>
    <w:rsid w:val="00D3487D"/>
    <w:rsid w:val="00DF583A"/>
    <w:rsid w:val="00E60291"/>
    <w:rsid w:val="00E66354"/>
    <w:rsid w:val="00E74275"/>
    <w:rsid w:val="00E80FDD"/>
    <w:rsid w:val="00EA2D40"/>
    <w:rsid w:val="00EA548B"/>
    <w:rsid w:val="00EC3EB2"/>
    <w:rsid w:val="00F313D6"/>
    <w:rsid w:val="00FC064C"/>
    <w:rsid w:val="00FD3691"/>
    <w:rsid w:val="00FE7487"/>
    <w:rsid w:val="00FF12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1"/>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8F6BFD"/>
    <w:pPr>
      <w:tabs>
        <w:tab w:val="left" w:pos="480"/>
        <w:tab w:val="right" w:leader="dot" w:pos="9360"/>
      </w:tabs>
      <w:spacing w:before="360" w:after="360" w:line="360" w:lineRule="auto"/>
      <w:ind w:left="425" w:right="1486" w:hanging="425"/>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767">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9AC9-DCBC-4A9E-8B43-ADACE1A1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Benjamín Melgarejo Fonseca</dc:creator>
  <cp:keywords/>
  <dc:description/>
  <cp:lastModifiedBy>German Benjamin Melgarejo Fonseca</cp:lastModifiedBy>
  <cp:revision>6</cp:revision>
  <cp:lastPrinted>2020-01-02T01:01:00Z</cp:lastPrinted>
  <dcterms:created xsi:type="dcterms:W3CDTF">2022-05-09T20:59:00Z</dcterms:created>
  <dcterms:modified xsi:type="dcterms:W3CDTF">2022-05-11T17:40:00Z</dcterms:modified>
</cp:coreProperties>
</file>