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4C" w:rsidRPr="00FC537B" w:rsidRDefault="00570376" w:rsidP="005D074C">
      <w:pPr>
        <w:rPr>
          <w:rFonts w:ascii="Adobe Caslon Pro" w:hAnsi="Adobe Caslon Pro"/>
        </w:rPr>
      </w:pPr>
      <w:r w:rsidRPr="00FC537B">
        <w:rPr>
          <w:rFonts w:ascii="Adobe Caslon Pro" w:hAnsi="Adobe Caslon Pro" w:cs="Arial"/>
          <w:b/>
          <w:noProof/>
          <w:color w:val="7F7F7F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2867025" cy="1466850"/>
            <wp:effectExtent l="0" t="0" r="9525" b="0"/>
            <wp:wrapTopAndBottom/>
            <wp:docPr id="6" name="Imagen 2" descr="Flor_Com_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lor_Com_D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74C" w:rsidRDefault="005D074C" w:rsidP="005D074C">
      <w:pPr>
        <w:rPr>
          <w:rFonts w:ascii="Adobe Caslon Pro" w:hAnsi="Adobe Caslon Pro"/>
        </w:rPr>
      </w:pPr>
    </w:p>
    <w:p w:rsidR="00FC537B" w:rsidRPr="00FC537B" w:rsidRDefault="00FC537B" w:rsidP="005D074C">
      <w:pPr>
        <w:rPr>
          <w:rFonts w:ascii="Adobe Caslon Pro" w:hAnsi="Adobe Caslon Pro"/>
        </w:rPr>
      </w:pPr>
    </w:p>
    <w:p w:rsidR="005D074C" w:rsidRPr="00FC537B" w:rsidRDefault="005D074C" w:rsidP="005D074C">
      <w:pPr>
        <w:spacing w:after="120"/>
        <w:jc w:val="center"/>
        <w:outlineLvl w:val="0"/>
        <w:rPr>
          <w:rFonts w:ascii="Adobe Caslon Pro" w:hAnsi="Adobe Caslon Pro" w:cs="Arial"/>
          <w:b/>
          <w:color w:val="7F7F7F"/>
          <w:sz w:val="40"/>
          <w:szCs w:val="40"/>
        </w:rPr>
      </w:pPr>
      <w:r w:rsidRPr="00FC537B">
        <w:rPr>
          <w:rFonts w:ascii="Adobe Caslon Pro" w:hAnsi="Adobe Caslon Pro" w:cs="Arial"/>
          <w:b/>
          <w:color w:val="7F7F7F"/>
          <w:sz w:val="40"/>
          <w:szCs w:val="40"/>
        </w:rPr>
        <w:t>PROGRAMA  DE  DESARROLLO  COMUNITARIO</w:t>
      </w:r>
    </w:p>
    <w:p w:rsidR="005D074C" w:rsidRPr="00FC537B" w:rsidRDefault="005D074C" w:rsidP="005D074C">
      <w:pPr>
        <w:spacing w:line="920" w:lineRule="exact"/>
        <w:jc w:val="center"/>
        <w:rPr>
          <w:rFonts w:ascii="Adobe Caslon Pro" w:hAnsi="Adobe Caslon Pro" w:cs="Arial"/>
          <w:b/>
          <w:color w:val="7F7F7F"/>
          <w:sz w:val="72"/>
          <w:szCs w:val="72"/>
        </w:rPr>
      </w:pPr>
      <w:r w:rsidRPr="00FC537B">
        <w:rPr>
          <w:rFonts w:ascii="Adobe Caslon Pro" w:hAnsi="Adobe Caslon Pro" w:cs="Arial"/>
          <w:b/>
          <w:color w:val="7F7F7F"/>
          <w:sz w:val="72"/>
          <w:szCs w:val="72"/>
        </w:rPr>
        <w:t>PROGRAMA ANUAL DE TRABAJO</w:t>
      </w:r>
    </w:p>
    <w:p w:rsidR="00DB5F4E" w:rsidRPr="00FC537B" w:rsidRDefault="00DB5F4E" w:rsidP="00DB5F4E">
      <w:pPr>
        <w:spacing w:after="480" w:line="920" w:lineRule="exact"/>
        <w:jc w:val="center"/>
        <w:rPr>
          <w:rFonts w:ascii="Adobe Caslon Pro" w:hAnsi="Adobe Caslon Pro" w:cs="Arial"/>
          <w:b/>
          <w:color w:val="7F7F7F"/>
          <w:sz w:val="52"/>
          <w:szCs w:val="52"/>
        </w:rPr>
      </w:pPr>
      <w:r w:rsidRPr="00FC537B">
        <w:rPr>
          <w:rFonts w:ascii="Adobe Caslon Pro" w:hAnsi="Adobe Caslon Pro" w:cs="Arial"/>
          <w:b/>
          <w:color w:val="7F7F7F"/>
          <w:sz w:val="52"/>
          <w:szCs w:val="52"/>
        </w:rPr>
        <w:t>CONTRALORÍA SOCIAL</w:t>
      </w:r>
    </w:p>
    <w:p w:rsidR="00B55219" w:rsidRPr="00FC537B" w:rsidRDefault="00B55219" w:rsidP="005D074C">
      <w:pPr>
        <w:spacing w:line="920" w:lineRule="exact"/>
        <w:jc w:val="center"/>
        <w:rPr>
          <w:rFonts w:ascii="Adobe Caslon Pro" w:hAnsi="Adobe Caslon Pro" w:cs="Arial"/>
          <w:b/>
          <w:color w:val="7F7F7F"/>
          <w:sz w:val="72"/>
          <w:szCs w:val="72"/>
        </w:rPr>
      </w:pPr>
    </w:p>
    <w:p w:rsidR="005D074C" w:rsidRPr="00FC537B" w:rsidRDefault="005D074C" w:rsidP="005D074C">
      <w:pPr>
        <w:spacing w:after="480"/>
        <w:jc w:val="center"/>
        <w:rPr>
          <w:rFonts w:ascii="Adobe Caslon Pro" w:hAnsi="Adobe Caslon Pro" w:cs="Arial"/>
          <w:b/>
          <w:color w:val="A6A6A6"/>
          <w:sz w:val="52"/>
          <w:szCs w:val="52"/>
        </w:rPr>
      </w:pPr>
      <w:r w:rsidRPr="00FC537B">
        <w:rPr>
          <w:rFonts w:ascii="Adobe Caslon Pro" w:hAnsi="Adobe Caslon Pro" w:cs="Arial"/>
          <w:b/>
          <w:color w:val="A6A6A6"/>
          <w:sz w:val="52"/>
          <w:szCs w:val="52"/>
        </w:rPr>
        <w:t>201</w:t>
      </w:r>
      <w:r w:rsidR="00A94B83" w:rsidRPr="00FC537B">
        <w:rPr>
          <w:rFonts w:ascii="Adobe Caslon Pro" w:hAnsi="Adobe Caslon Pro" w:cs="Arial"/>
          <w:b/>
          <w:color w:val="A6A6A6"/>
          <w:sz w:val="52"/>
          <w:szCs w:val="52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804"/>
      </w:tblGrid>
      <w:tr w:rsidR="00FB684E" w:rsidRPr="00FC537B" w:rsidTr="00966A7F">
        <w:trPr>
          <w:trHeight w:val="567"/>
        </w:trPr>
        <w:tc>
          <w:tcPr>
            <w:tcW w:w="12804" w:type="dxa"/>
            <w:shd w:val="clear" w:color="auto" w:fill="A6A6A6"/>
            <w:vAlign w:val="center"/>
          </w:tcPr>
          <w:p w:rsidR="00FB684E" w:rsidRPr="00FC537B" w:rsidRDefault="005D074C" w:rsidP="00EA3ABE">
            <w:pPr>
              <w:spacing w:line="300" w:lineRule="exact"/>
              <w:ind w:left="352"/>
              <w:jc w:val="right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lastRenderedPageBreak/>
              <w:t>SIGLAS</w:t>
            </w:r>
            <w:r w:rsidR="00FB684E" w:rsidRPr="00FC537B">
              <w:rPr>
                <w:rStyle w:val="Refdenotaalpie"/>
                <w:rFonts w:ascii="Adobe Caslon Pro" w:hAnsi="Adobe Caslon Pro" w:cs="Arial"/>
                <w:b/>
              </w:rPr>
              <w:footnoteReference w:id="1"/>
            </w:r>
            <w:r w:rsidR="00FB684E" w:rsidRPr="00FC537B">
              <w:rPr>
                <w:rFonts w:ascii="Adobe Caslon Pro" w:hAnsi="Adobe Caslon Pro" w:cs="Arial"/>
                <w:b/>
              </w:rPr>
              <w:t xml:space="preserve"> </w:t>
            </w:r>
          </w:p>
        </w:tc>
      </w:tr>
    </w:tbl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CCCS. </w:t>
      </w:r>
      <w:r w:rsidRPr="00FC537B">
        <w:rPr>
          <w:rFonts w:ascii="Adobe Caslon Pro" w:hAnsi="Adobe Caslon Pro" w:cs="Arial"/>
        </w:rPr>
        <w:t>Comité Comunitario de Contraloría Social (Comité de beneficiarios o Representante)</w:t>
      </w:r>
    </w:p>
    <w:p w:rsidR="005E0CF0" w:rsidRPr="00FC537B" w:rsidRDefault="005E0CF0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CECS. </w:t>
      </w:r>
      <w:r w:rsidRPr="00FC537B">
        <w:rPr>
          <w:rFonts w:ascii="Adobe Caslon Pro" w:hAnsi="Adobe Caslon Pro" w:cs="Arial"/>
        </w:rPr>
        <w:t>Comité de Espacios de Contraloría Social (Comité de beneficiarios o Representa</w:t>
      </w:r>
      <w:r w:rsidR="002A267A" w:rsidRPr="00FC537B">
        <w:rPr>
          <w:rFonts w:ascii="Adobe Caslon Pro" w:hAnsi="Adobe Caslon Pro" w:cs="Arial"/>
        </w:rPr>
        <w:t>n</w:t>
      </w:r>
      <w:r w:rsidRPr="00FC537B">
        <w:rPr>
          <w:rFonts w:ascii="Adobe Caslon Pro" w:hAnsi="Adobe Caslon Pro" w:cs="Arial"/>
        </w:rPr>
        <w:t>te)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  <w:b/>
        </w:rPr>
        <w:t xml:space="preserve">CNcH. </w:t>
      </w:r>
      <w:r w:rsidRPr="00FC537B">
        <w:rPr>
          <w:rFonts w:ascii="Adobe Caslon Pro" w:hAnsi="Adobe Caslon Pro" w:cs="Arial"/>
        </w:rPr>
        <w:t>Cruzada Nacional contra el Hambre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  <w:b/>
        </w:rPr>
        <w:t>CPF.</w:t>
      </w:r>
      <w:r w:rsidRPr="00FC537B">
        <w:rPr>
          <w:rFonts w:ascii="Adobe Caslon Pro" w:hAnsi="Adobe Caslon Pro" w:cs="Arial"/>
        </w:rPr>
        <w:t xml:space="preserve"> Comité de Padres de Familia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  <w:b/>
        </w:rPr>
        <w:t>CS.</w:t>
      </w:r>
      <w:r w:rsidRPr="00FC537B">
        <w:rPr>
          <w:rFonts w:ascii="Adobe Caslon Pro" w:hAnsi="Adobe Caslon Pro" w:cs="Arial"/>
        </w:rPr>
        <w:t xml:space="preserve"> Contraloría Social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DAA. </w:t>
      </w:r>
      <w:r w:rsidRPr="00FC537B">
        <w:rPr>
          <w:rFonts w:ascii="Adobe Caslon Pro" w:hAnsi="Adobe Caslon Pro" w:cs="Arial"/>
        </w:rPr>
        <w:t>Dirección de Atención Alimentaria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  <w:b/>
        </w:rPr>
        <w:t xml:space="preserve">DDC. </w:t>
      </w:r>
      <w:r w:rsidRPr="00FC537B">
        <w:rPr>
          <w:rFonts w:ascii="Adobe Caslon Pro" w:hAnsi="Adobe Caslon Pro" w:cs="Arial"/>
        </w:rPr>
        <w:t>Dirección de Desarrollo Comunitario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DGADC. </w:t>
      </w:r>
      <w:r w:rsidRPr="00FC537B">
        <w:rPr>
          <w:rFonts w:ascii="Adobe Caslon Pro" w:hAnsi="Adobe Caslon Pro" w:cs="Arial"/>
        </w:rPr>
        <w:t>Dirección General de Alimentación y Desarrollo Comunitario</w:t>
      </w:r>
      <w:r w:rsidRPr="00FC537B">
        <w:rPr>
          <w:rFonts w:ascii="Adobe Caslon Pro" w:hAnsi="Adobe Caslon Pro" w:cs="Arial"/>
          <w:b/>
        </w:rPr>
        <w:t xml:space="preserve"> 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GD. </w:t>
      </w:r>
      <w:r w:rsidRPr="00FC537B">
        <w:rPr>
          <w:rFonts w:ascii="Adobe Caslon Pro" w:hAnsi="Adobe Caslon Pro" w:cs="Arial"/>
        </w:rPr>
        <w:t>Grupo de Desarrollo</w:t>
      </w:r>
      <w:r w:rsidRPr="00FC537B">
        <w:rPr>
          <w:rFonts w:ascii="Adobe Caslon Pro" w:hAnsi="Adobe Caslon Pro" w:cs="Arial"/>
          <w:b/>
        </w:rPr>
        <w:t xml:space="preserve"> 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OEC. </w:t>
      </w:r>
      <w:r w:rsidRPr="00FC537B">
        <w:rPr>
          <w:rFonts w:ascii="Adobe Caslon Pro" w:hAnsi="Adobe Caslon Pro" w:cs="Arial"/>
        </w:rPr>
        <w:t>Órgano Estatal de Control</w:t>
      </w:r>
      <w:r w:rsidRPr="00FC537B">
        <w:rPr>
          <w:rFonts w:ascii="Adobe Caslon Pro" w:hAnsi="Adobe Caslon Pro" w:cs="Arial"/>
          <w:b/>
        </w:rPr>
        <w:t xml:space="preserve"> 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PAT. </w:t>
      </w:r>
      <w:r w:rsidRPr="00FC537B">
        <w:rPr>
          <w:rFonts w:ascii="Adobe Caslon Pro" w:hAnsi="Adobe Caslon Pro" w:cs="Arial"/>
        </w:rPr>
        <w:t>Proyecto Anual de Trabajo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PATCS. </w:t>
      </w:r>
      <w:r w:rsidRPr="00FC537B">
        <w:rPr>
          <w:rFonts w:ascii="Adobe Caslon Pro" w:hAnsi="Adobe Caslon Pro" w:cs="Arial"/>
        </w:rPr>
        <w:t>Programa Anual de Trabajo de Contraloría Social</w:t>
      </w:r>
      <w:r w:rsidRPr="00FC537B">
        <w:rPr>
          <w:rFonts w:ascii="Adobe Caslon Pro" w:hAnsi="Adobe Caslon Pro" w:cs="Arial"/>
          <w:b/>
        </w:rPr>
        <w:t xml:space="preserve"> 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PDC. </w:t>
      </w:r>
      <w:r w:rsidRPr="00FC537B">
        <w:rPr>
          <w:rFonts w:ascii="Adobe Caslon Pro" w:hAnsi="Adobe Caslon Pro" w:cs="Arial"/>
        </w:rPr>
        <w:t xml:space="preserve">Programa de Desarrollo Comunitario </w:t>
      </w:r>
      <w:r w:rsidRPr="00FC537B">
        <w:rPr>
          <w:rFonts w:ascii="Adobe Caslon Pro" w:hAnsi="Adobe Caslon Pro" w:cs="Arial"/>
          <w:i/>
        </w:rPr>
        <w:t>Comunidad DIFerente</w:t>
      </w:r>
      <w:r w:rsidRPr="00FC537B">
        <w:rPr>
          <w:rFonts w:ascii="Adobe Caslon Pro" w:hAnsi="Adobe Caslon Pro" w:cs="Arial"/>
          <w:b/>
        </w:rPr>
        <w:t xml:space="preserve"> 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PETCS. </w:t>
      </w:r>
      <w:r w:rsidRPr="00FC537B">
        <w:rPr>
          <w:rFonts w:ascii="Adobe Caslon Pro" w:hAnsi="Adobe Caslon Pro" w:cs="Arial"/>
        </w:rPr>
        <w:t>Programa Estatal de Trabajo de Contraloría Social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SCD. </w:t>
      </w:r>
      <w:r w:rsidRPr="00FC537B">
        <w:rPr>
          <w:rFonts w:ascii="Adobe Caslon Pro" w:hAnsi="Adobe Caslon Pro" w:cs="Arial"/>
        </w:rPr>
        <w:t xml:space="preserve">Subprograma </w:t>
      </w:r>
      <w:r w:rsidRPr="00FC537B">
        <w:rPr>
          <w:rFonts w:ascii="Adobe Caslon Pro" w:hAnsi="Adobe Caslon Pro" w:cs="Arial"/>
          <w:i/>
        </w:rPr>
        <w:t>Comunidad DIFerente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SEDIF. </w:t>
      </w:r>
      <w:r w:rsidRPr="00FC537B">
        <w:rPr>
          <w:rFonts w:ascii="Adobe Caslon Pro" w:hAnsi="Adobe Caslon Pro" w:cs="Arial"/>
        </w:rPr>
        <w:t>Sistema Estatal para el Desarrollo Integral de la Familia y Sistema DIF D.F.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SIREEA. </w:t>
      </w:r>
      <w:r w:rsidRPr="00FC537B">
        <w:rPr>
          <w:rFonts w:ascii="Adobe Caslon Pro" w:hAnsi="Adobe Caslon Pro" w:cs="Arial"/>
        </w:rPr>
        <w:t>Subprograma de Infraestructura, Rehabilitación y/o Equipamiento de Espacios Alimentarios</w:t>
      </w:r>
    </w:p>
    <w:p w:rsidR="0036756B" w:rsidRPr="00FC537B" w:rsidRDefault="0036756B" w:rsidP="0036756B">
      <w:pPr>
        <w:spacing w:before="240" w:line="220" w:lineRule="exact"/>
        <w:ind w:left="720"/>
        <w:jc w:val="both"/>
        <w:rPr>
          <w:rFonts w:ascii="Adobe Caslon Pro" w:hAnsi="Adobe Caslon Pro" w:cs="Arial"/>
          <w:b/>
        </w:rPr>
      </w:pPr>
    </w:p>
    <w:p w:rsidR="00214AD8" w:rsidRPr="00FC537B" w:rsidRDefault="00214AD8" w:rsidP="00214AD8">
      <w:pPr>
        <w:spacing w:before="240" w:line="220" w:lineRule="exact"/>
        <w:ind w:left="720"/>
        <w:jc w:val="both"/>
        <w:rPr>
          <w:rFonts w:ascii="Adobe Caslon Pro" w:hAnsi="Adobe Caslon Pro" w:cs="Arial"/>
          <w:b/>
        </w:rPr>
      </w:pP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  <w:b/>
        </w:rPr>
      </w:pPr>
      <w:r w:rsidRPr="00FC537B">
        <w:rPr>
          <w:rFonts w:ascii="Adobe Caslon Pro" w:hAnsi="Adobe Caslon Pro" w:cs="Arial"/>
          <w:b/>
        </w:rPr>
        <w:t xml:space="preserve">SFP. </w:t>
      </w:r>
      <w:r w:rsidRPr="00FC537B">
        <w:rPr>
          <w:rFonts w:ascii="Adobe Caslon Pro" w:hAnsi="Adobe Caslon Pro" w:cs="Arial"/>
        </w:rPr>
        <w:t>Secretaría de la Función Pública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  <w:b/>
        </w:rPr>
        <w:t xml:space="preserve">SICS. </w:t>
      </w:r>
      <w:r w:rsidRPr="00FC537B">
        <w:rPr>
          <w:rFonts w:ascii="Adobe Caslon Pro" w:hAnsi="Adobe Caslon Pro" w:cs="Arial"/>
        </w:rPr>
        <w:t xml:space="preserve">Sistema Informático de la Contraloría Social 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  <w:b/>
        </w:rPr>
        <w:t xml:space="preserve">SMDIF. </w:t>
      </w:r>
      <w:r w:rsidRPr="00FC537B">
        <w:rPr>
          <w:rFonts w:ascii="Adobe Caslon Pro" w:hAnsi="Adobe Caslon Pro" w:cs="Arial"/>
        </w:rPr>
        <w:t>Sistema Municipal para el Desarrollo Integral de la Familia</w:t>
      </w:r>
    </w:p>
    <w:p w:rsidR="00FB684E" w:rsidRPr="00FC537B" w:rsidRDefault="00FB684E" w:rsidP="005D074C">
      <w:pPr>
        <w:numPr>
          <w:ilvl w:val="0"/>
          <w:numId w:val="20"/>
        </w:numPr>
        <w:spacing w:before="240" w:line="22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  <w:b/>
        </w:rPr>
        <w:t xml:space="preserve">SNDIF. </w:t>
      </w:r>
      <w:r w:rsidRPr="00FC537B">
        <w:rPr>
          <w:rFonts w:ascii="Adobe Caslon Pro" w:hAnsi="Adobe Caslon Pro" w:cs="Arial"/>
        </w:rPr>
        <w:t>Sistema Nacional para el Desarrollo Integral de la Familia</w:t>
      </w:r>
    </w:p>
    <w:p w:rsidR="00214AD8" w:rsidRPr="00FC537B" w:rsidRDefault="00214AD8" w:rsidP="00214AD8">
      <w:pPr>
        <w:spacing w:before="240" w:line="220" w:lineRule="exact"/>
        <w:ind w:left="720"/>
        <w:jc w:val="both"/>
        <w:rPr>
          <w:rFonts w:ascii="Adobe Caslon Pro" w:hAnsi="Adobe Caslon Pro" w:cs="Arial"/>
        </w:rPr>
      </w:pPr>
    </w:p>
    <w:p w:rsidR="00635CBB" w:rsidRDefault="00635CBB" w:rsidP="00214AD8">
      <w:pPr>
        <w:spacing w:before="240" w:line="220" w:lineRule="exact"/>
        <w:ind w:left="720"/>
        <w:jc w:val="both"/>
        <w:rPr>
          <w:rFonts w:ascii="Adobe Caslon Pro" w:hAnsi="Adobe Caslon Pro" w:cs="Arial"/>
        </w:rPr>
      </w:pPr>
    </w:p>
    <w:p w:rsidR="000B45D3" w:rsidRPr="00FC537B" w:rsidRDefault="000B45D3" w:rsidP="00214AD8">
      <w:pPr>
        <w:spacing w:before="240" w:line="220" w:lineRule="exact"/>
        <w:ind w:left="720"/>
        <w:jc w:val="both"/>
        <w:rPr>
          <w:rFonts w:ascii="Adobe Caslon Pro" w:hAnsi="Adobe Caslon Pro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90"/>
      </w:tblGrid>
      <w:tr w:rsidR="00FB684E" w:rsidRPr="00FC537B" w:rsidTr="00966A7F">
        <w:trPr>
          <w:trHeight w:val="567"/>
        </w:trPr>
        <w:tc>
          <w:tcPr>
            <w:tcW w:w="12790" w:type="dxa"/>
            <w:shd w:val="clear" w:color="auto" w:fill="A6A6A6"/>
            <w:vAlign w:val="center"/>
          </w:tcPr>
          <w:p w:rsidR="00FB684E" w:rsidRPr="00FC537B" w:rsidRDefault="00EA3ABE" w:rsidP="00EA3ABE">
            <w:pPr>
              <w:spacing w:line="300" w:lineRule="exact"/>
              <w:ind w:left="238"/>
              <w:jc w:val="right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INTRODUCCIÓN</w:t>
            </w:r>
          </w:p>
        </w:tc>
      </w:tr>
    </w:tbl>
    <w:p w:rsidR="00FB684E" w:rsidRPr="00FC537B" w:rsidRDefault="00FB684E" w:rsidP="000B45D3">
      <w:pPr>
        <w:jc w:val="both"/>
        <w:rPr>
          <w:rFonts w:ascii="Adobe Caslon Pro" w:hAnsi="Adobe Caslon Pro" w:cs="Arial"/>
        </w:rPr>
      </w:pPr>
    </w:p>
    <w:p w:rsidR="00635CBB" w:rsidRPr="00FC537B" w:rsidRDefault="00635CBB" w:rsidP="000B45D3">
      <w:pPr>
        <w:jc w:val="both"/>
        <w:rPr>
          <w:rFonts w:ascii="Adobe Caslon Pro" w:hAnsi="Adobe Caslon Pro" w:cs="Arial"/>
        </w:rPr>
      </w:pPr>
    </w:p>
    <w:p w:rsidR="00CC0161" w:rsidRPr="00FC537B" w:rsidRDefault="00CC0161" w:rsidP="00CC0161">
      <w:pPr>
        <w:spacing w:line="30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</w:rPr>
        <w:t xml:space="preserve">El </w:t>
      </w:r>
      <w:r w:rsidRPr="00FC537B">
        <w:rPr>
          <w:rFonts w:ascii="Adobe Caslon Pro" w:hAnsi="Adobe Caslon Pro" w:cs="Arial"/>
          <w:b/>
        </w:rPr>
        <w:t xml:space="preserve">Programa de Desarrollo Comunitario </w:t>
      </w:r>
      <w:r w:rsidRPr="00FC537B">
        <w:rPr>
          <w:rFonts w:ascii="Adobe Caslon Pro" w:hAnsi="Adobe Caslon Pro" w:cs="Arial"/>
          <w:b/>
          <w:i/>
        </w:rPr>
        <w:t>Comunidad DIFerente</w:t>
      </w:r>
      <w:r w:rsidRPr="00FC537B">
        <w:rPr>
          <w:rFonts w:ascii="Adobe Caslon Pro" w:hAnsi="Adobe Caslon Pro" w:cs="Arial"/>
        </w:rPr>
        <w:t xml:space="preserve"> (PDC) es una propuesta del SNDIF para atender comunidades con población vulnerable, mediante subprogramas que promueven un desarrollo endógeno, integral e incluyente. Con el Programa </w:t>
      </w:r>
      <w:r w:rsidR="00702507" w:rsidRPr="00FC537B">
        <w:rPr>
          <w:rFonts w:ascii="Adobe Caslon Pro" w:hAnsi="Adobe Caslon Pro" w:cs="Arial"/>
        </w:rPr>
        <w:t xml:space="preserve">(PDC) </w:t>
      </w:r>
      <w:r w:rsidRPr="00FC537B">
        <w:rPr>
          <w:rFonts w:ascii="Adobe Caslon Pro" w:hAnsi="Adobe Caslon Pro" w:cs="Arial"/>
        </w:rPr>
        <w:t xml:space="preserve">se pretende contribuir para mejorar las condiciones sociales de vida en las localidades de alta y muy alta marginación, a través de la conformación de Grupos de Desarrollo activos; a mejorar Espacios Alimentarios en los que son preparados y consumidos alimentos de calidad e inocuos, destinados a la atención de personas sujetas de asistencia social alimentaria en la cobertura vigente de la Cruzada </w:t>
      </w:r>
      <w:r w:rsidR="00702507" w:rsidRPr="00FC537B">
        <w:rPr>
          <w:rFonts w:ascii="Adobe Caslon Pro" w:hAnsi="Adobe Caslon Pro" w:cs="Arial"/>
        </w:rPr>
        <w:t>N</w:t>
      </w:r>
      <w:r w:rsidRPr="00FC537B">
        <w:rPr>
          <w:rFonts w:ascii="Adobe Caslon Pro" w:hAnsi="Adobe Caslon Pro" w:cs="Arial"/>
        </w:rPr>
        <w:t>acional Contra el Hambre (CNcH).</w:t>
      </w:r>
    </w:p>
    <w:p w:rsidR="00FB684E" w:rsidRPr="00FC537B" w:rsidRDefault="00FB684E" w:rsidP="008E54C0">
      <w:pPr>
        <w:spacing w:line="300" w:lineRule="exact"/>
        <w:jc w:val="both"/>
        <w:rPr>
          <w:rFonts w:ascii="Adobe Caslon Pro" w:hAnsi="Adobe Caslon Pro" w:cs="Arial"/>
        </w:rPr>
      </w:pPr>
    </w:p>
    <w:p w:rsidR="00FB684E" w:rsidRPr="00FC537B" w:rsidRDefault="00EB0AA4" w:rsidP="008E54C0">
      <w:pPr>
        <w:spacing w:line="30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</w:rPr>
        <w:t xml:space="preserve">   </w:t>
      </w:r>
      <w:r w:rsidR="00FB684E" w:rsidRPr="00FC537B">
        <w:rPr>
          <w:rFonts w:ascii="Adobe Caslon Pro" w:hAnsi="Adobe Caslon Pro" w:cs="Arial"/>
        </w:rPr>
        <w:t xml:space="preserve">El </w:t>
      </w:r>
      <w:r w:rsidR="00FB684E" w:rsidRPr="00FC537B">
        <w:rPr>
          <w:rFonts w:ascii="Adobe Caslon Pro" w:hAnsi="Adobe Caslon Pro" w:cs="Arial"/>
          <w:b/>
        </w:rPr>
        <w:t>Subprograma “Comunidad DIFerente</w:t>
      </w:r>
      <w:r w:rsidR="00FB684E" w:rsidRPr="00FC537B">
        <w:rPr>
          <w:rFonts w:ascii="Adobe Caslon Pro" w:hAnsi="Adobe Caslon Pro" w:cs="Arial"/>
        </w:rPr>
        <w:t>” (SCD) forma parte del PDC, coordinado por el SNDIF, cuyos resultados se observan a mediano y largo plazo; una de sus finalidades es apoyar a los SEDIF que trabajan procesos de desarrollo comunitario en localidades de alta y muy alta marginación</w:t>
      </w:r>
      <w:r w:rsidR="00FB684E" w:rsidRPr="00FC537B">
        <w:rPr>
          <w:rStyle w:val="Refdenotaalpie"/>
          <w:rFonts w:ascii="Adobe Caslon Pro" w:hAnsi="Adobe Caslon Pro" w:cs="Arial"/>
        </w:rPr>
        <w:footnoteReference w:id="2"/>
      </w:r>
      <w:r w:rsidR="00FB684E" w:rsidRPr="00FC537B">
        <w:rPr>
          <w:rFonts w:ascii="Adobe Caslon Pro" w:hAnsi="Adobe Caslon Pro" w:cs="Arial"/>
        </w:rPr>
        <w:t xml:space="preserve"> con la finalidad de fomentar, a través de acciones de capacitación y otros apoyos, el desarrollo de habilidades y conocimientos de los integrantes de los Grupos de Desarrollo para la gestión y fortalecimiento de proyectos comunitarios que contribuyan a mejorar las condiciones sociales de vida en dichas localidades.</w:t>
      </w:r>
    </w:p>
    <w:p w:rsidR="00FB684E" w:rsidRPr="00FC537B" w:rsidRDefault="00FB684E" w:rsidP="008E54C0">
      <w:pPr>
        <w:spacing w:line="300" w:lineRule="exact"/>
        <w:jc w:val="both"/>
        <w:rPr>
          <w:rFonts w:ascii="Adobe Caslon Pro" w:hAnsi="Adobe Caslon Pro" w:cs="Arial"/>
        </w:rPr>
      </w:pPr>
    </w:p>
    <w:p w:rsidR="00635CBB" w:rsidRPr="00FC537B" w:rsidRDefault="00EB0AA4" w:rsidP="008E54C0">
      <w:pPr>
        <w:spacing w:line="30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</w:rPr>
        <w:t xml:space="preserve"> </w:t>
      </w:r>
    </w:p>
    <w:p w:rsidR="00635CBB" w:rsidRPr="00FC537B" w:rsidRDefault="00635CBB" w:rsidP="008E54C0">
      <w:pPr>
        <w:spacing w:line="300" w:lineRule="exact"/>
        <w:jc w:val="both"/>
        <w:rPr>
          <w:rFonts w:ascii="Adobe Caslon Pro" w:hAnsi="Adobe Caslon Pro" w:cs="Arial"/>
        </w:rPr>
      </w:pPr>
    </w:p>
    <w:p w:rsidR="00FB684E" w:rsidRPr="00FC537B" w:rsidRDefault="00EB0AA4" w:rsidP="008E54C0">
      <w:pPr>
        <w:spacing w:line="30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</w:rPr>
        <w:lastRenderedPageBreak/>
        <w:t xml:space="preserve">  </w:t>
      </w:r>
      <w:r w:rsidR="00FB684E" w:rsidRPr="00FC537B">
        <w:rPr>
          <w:rFonts w:ascii="Adobe Caslon Pro" w:hAnsi="Adobe Caslon Pro" w:cs="Arial"/>
        </w:rPr>
        <w:t xml:space="preserve">El </w:t>
      </w:r>
      <w:r w:rsidR="00FB684E" w:rsidRPr="00FC537B">
        <w:rPr>
          <w:rFonts w:ascii="Adobe Caslon Pro" w:hAnsi="Adobe Caslon Pro" w:cs="Arial"/>
          <w:b/>
        </w:rPr>
        <w:t>Subprograma de Infraestructura, Rehabilitación y Equipamiento de Espacios Alimentarios (SIREEA</w:t>
      </w:r>
      <w:r w:rsidR="00FB684E" w:rsidRPr="00FC537B">
        <w:rPr>
          <w:rFonts w:ascii="Adobe Caslon Pro" w:hAnsi="Adobe Caslon Pro" w:cs="Arial"/>
        </w:rPr>
        <w:t xml:space="preserve">) </w:t>
      </w:r>
      <w:r w:rsidR="00702507" w:rsidRPr="00FC537B">
        <w:rPr>
          <w:rFonts w:ascii="Adobe Caslon Pro" w:hAnsi="Adobe Caslon Pro" w:cs="Arial"/>
        </w:rPr>
        <w:t>también es parte del PDC. Este S</w:t>
      </w:r>
      <w:r w:rsidR="00FB684E" w:rsidRPr="00FC537B">
        <w:rPr>
          <w:rFonts w:ascii="Adobe Caslon Pro" w:hAnsi="Adobe Caslon Pro" w:cs="Arial"/>
        </w:rPr>
        <w:t>ubprograma pretende contribuir a mejorar las condiciones para la preparación y consumo de alimentos de calidad e inocuos, a través del mejoramiento de la infraestructura, la rehab</w:t>
      </w:r>
      <w:r w:rsidR="00702507" w:rsidRPr="00FC537B">
        <w:rPr>
          <w:rFonts w:ascii="Adobe Caslon Pro" w:hAnsi="Adobe Caslon Pro" w:cs="Arial"/>
        </w:rPr>
        <w:t>ilitación y el equipamiento de Espacios A</w:t>
      </w:r>
      <w:r w:rsidR="00FB684E" w:rsidRPr="00FC537B">
        <w:rPr>
          <w:rFonts w:ascii="Adobe Caslon Pro" w:hAnsi="Adobe Caslon Pro" w:cs="Arial"/>
        </w:rPr>
        <w:t>limentarios</w:t>
      </w:r>
      <w:r w:rsidR="00702507" w:rsidRPr="00FC537B">
        <w:rPr>
          <w:rFonts w:ascii="Adobe Caslon Pro" w:hAnsi="Adobe Caslon Pro" w:cs="Arial"/>
        </w:rPr>
        <w:t>,</w:t>
      </w:r>
      <w:r w:rsidR="00FB684E" w:rsidRPr="00FC537B">
        <w:rPr>
          <w:rFonts w:ascii="Adobe Caslon Pro" w:hAnsi="Adobe Caslon Pro" w:cs="Arial"/>
        </w:rPr>
        <w:t xml:space="preserve"> tales como: cocinas, desayunadores</w:t>
      </w:r>
      <w:r w:rsidR="00702507" w:rsidRPr="00FC537B">
        <w:rPr>
          <w:rFonts w:ascii="Adobe Caslon Pro" w:hAnsi="Adobe Caslon Pro" w:cs="Arial"/>
        </w:rPr>
        <w:t>, comedores comunitarios, cocinas populares</w:t>
      </w:r>
      <w:r w:rsidR="00FB684E" w:rsidRPr="00FC537B">
        <w:rPr>
          <w:rFonts w:ascii="Adobe Caslon Pro" w:hAnsi="Adobe Caslon Pro" w:cs="Arial"/>
        </w:rPr>
        <w:t xml:space="preserve">, en las comunidades que se encuentren </w:t>
      </w:r>
      <w:r w:rsidR="00B20AB1" w:rsidRPr="00FC537B">
        <w:rPr>
          <w:rFonts w:ascii="Adobe Caslon Pro" w:hAnsi="Adobe Caslon Pro" w:cs="Arial"/>
        </w:rPr>
        <w:t xml:space="preserve">ubicadas </w:t>
      </w:r>
      <w:r w:rsidR="00FB684E" w:rsidRPr="00FC537B">
        <w:rPr>
          <w:rFonts w:ascii="Adobe Caslon Pro" w:hAnsi="Adobe Caslon Pro" w:cs="Arial"/>
        </w:rPr>
        <w:t>dentro de la cobertura vigente de la Cruzada Nacional contra el Hambre.</w:t>
      </w:r>
    </w:p>
    <w:p w:rsidR="00FB684E" w:rsidRPr="00FC537B" w:rsidRDefault="00FB684E" w:rsidP="008E54C0">
      <w:pPr>
        <w:spacing w:line="240" w:lineRule="exact"/>
        <w:jc w:val="both"/>
        <w:rPr>
          <w:rFonts w:ascii="Adobe Caslon Pro" w:hAnsi="Adobe Caslon Pro" w:cs="Arial"/>
        </w:rPr>
      </w:pPr>
    </w:p>
    <w:p w:rsidR="00CC0161" w:rsidRPr="00FC537B" w:rsidRDefault="00EB0AA4" w:rsidP="00CC0161">
      <w:pPr>
        <w:spacing w:line="300" w:lineRule="exact"/>
        <w:jc w:val="both"/>
        <w:rPr>
          <w:rFonts w:ascii="Adobe Caslon Pro" w:hAnsi="Adobe Caslon Pro" w:cs="Arial"/>
        </w:rPr>
      </w:pPr>
      <w:r w:rsidRPr="00FC537B">
        <w:rPr>
          <w:rFonts w:ascii="Adobe Caslon Pro" w:hAnsi="Adobe Caslon Pro" w:cs="Arial"/>
        </w:rPr>
        <w:t xml:space="preserve">   </w:t>
      </w:r>
      <w:r w:rsidR="00FB684E" w:rsidRPr="00FC537B">
        <w:rPr>
          <w:rFonts w:ascii="Adobe Caslon Pro" w:hAnsi="Adobe Caslon Pro" w:cs="Arial"/>
        </w:rPr>
        <w:t xml:space="preserve">En conformidad con los </w:t>
      </w:r>
      <w:r w:rsidR="00FB684E" w:rsidRPr="00FC537B">
        <w:rPr>
          <w:rFonts w:ascii="Adobe Caslon Pro" w:hAnsi="Adobe Caslon Pro" w:cs="Arial"/>
          <w:i/>
        </w:rPr>
        <w:t>Lineamientos para la Promoción y Operación de la Contraloría Social en los Programas Federales de Desarrollo Social</w:t>
      </w:r>
      <w:r w:rsidR="00FB684E" w:rsidRPr="00FC537B">
        <w:rPr>
          <w:rFonts w:ascii="Adobe Caslon Pro" w:hAnsi="Adobe Caslon Pro" w:cs="Arial"/>
        </w:rPr>
        <w:t xml:space="preserve">, (Diario Oficial de la Federación </w:t>
      </w:r>
      <w:r w:rsidR="00742F0C" w:rsidRPr="00FC537B">
        <w:rPr>
          <w:rFonts w:ascii="Adobe Caslon Pro" w:hAnsi="Adobe Caslon Pro" w:cs="Arial"/>
        </w:rPr>
        <w:t>d</w:t>
      </w:r>
      <w:r w:rsidR="00FB684E" w:rsidRPr="00FC537B">
        <w:rPr>
          <w:rFonts w:ascii="Adobe Caslon Pro" w:hAnsi="Adobe Caslon Pro" w:cs="Arial"/>
        </w:rPr>
        <w:t xml:space="preserve">el 11 de abril de 2008), se elabora el presente </w:t>
      </w:r>
      <w:r w:rsidR="00FB684E" w:rsidRPr="00FC537B">
        <w:rPr>
          <w:rFonts w:ascii="Adobe Caslon Pro" w:hAnsi="Adobe Caslon Pro" w:cs="Arial"/>
          <w:b/>
        </w:rPr>
        <w:t>Programa Anual de Trabajo de Contraloría Social</w:t>
      </w:r>
      <w:r w:rsidR="00FB684E" w:rsidRPr="00FC537B">
        <w:rPr>
          <w:rFonts w:ascii="Adobe Caslon Pro" w:hAnsi="Adobe Caslon Pro" w:cs="Arial"/>
        </w:rPr>
        <w:t xml:space="preserve"> para el PDC. El objetivo es </w:t>
      </w:r>
      <w:r w:rsidR="00742F0C" w:rsidRPr="00FC537B">
        <w:rPr>
          <w:rFonts w:ascii="Adobe Caslon Pro" w:hAnsi="Adobe Caslon Pro" w:cs="Arial"/>
        </w:rPr>
        <w:t xml:space="preserve">informar sobre </w:t>
      </w:r>
      <w:r w:rsidR="00FB684E" w:rsidRPr="00FC537B">
        <w:rPr>
          <w:rFonts w:ascii="Adobe Caslon Pro" w:hAnsi="Adobe Caslon Pro" w:cs="Arial"/>
        </w:rPr>
        <w:t>las actividades, responsabilidades y tiempos para la promoci</w:t>
      </w:r>
      <w:r w:rsidR="00702507" w:rsidRPr="00FC537B">
        <w:rPr>
          <w:rFonts w:ascii="Adobe Caslon Pro" w:hAnsi="Adobe Caslon Pro" w:cs="Arial"/>
        </w:rPr>
        <w:t>ón, difusión y operación de la Contraloría S</w:t>
      </w:r>
      <w:r w:rsidR="00FB684E" w:rsidRPr="00FC537B">
        <w:rPr>
          <w:rFonts w:ascii="Adobe Caslon Pro" w:hAnsi="Adobe Caslon Pro" w:cs="Arial"/>
        </w:rPr>
        <w:t xml:space="preserve">ocial, que realizarán los actores implicados en la implementación de los Subprogramas. </w:t>
      </w:r>
    </w:p>
    <w:p w:rsidR="00CC0161" w:rsidRPr="00FC537B" w:rsidRDefault="00CC0161" w:rsidP="00CC0161">
      <w:pPr>
        <w:spacing w:line="300" w:lineRule="exact"/>
        <w:jc w:val="both"/>
        <w:rPr>
          <w:rFonts w:ascii="Adobe Caslon Pro" w:hAnsi="Adobe Caslon Pro" w:cs="Arial"/>
          <w:b/>
          <w:sz w:val="32"/>
          <w:szCs w:val="32"/>
        </w:rPr>
      </w:pPr>
    </w:p>
    <w:p w:rsidR="00635CBB" w:rsidRPr="00FC537B" w:rsidRDefault="00635CBB" w:rsidP="00CC0161">
      <w:pPr>
        <w:spacing w:line="300" w:lineRule="exact"/>
        <w:jc w:val="both"/>
        <w:rPr>
          <w:rFonts w:ascii="Adobe Caslon Pro" w:hAnsi="Adobe Caslon Pro" w:cs="Arial"/>
          <w:b/>
          <w:sz w:val="32"/>
          <w:szCs w:val="32"/>
        </w:rPr>
      </w:pPr>
    </w:p>
    <w:p w:rsidR="00635CBB" w:rsidRPr="00FC537B" w:rsidRDefault="00635CBB" w:rsidP="000B45D3">
      <w:pPr>
        <w:spacing w:before="240" w:line="220" w:lineRule="exact"/>
        <w:jc w:val="both"/>
        <w:rPr>
          <w:rFonts w:ascii="Adobe Caslon Pro" w:hAnsi="Adobe Caslon Pro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90"/>
      </w:tblGrid>
      <w:tr w:rsidR="00635CBB" w:rsidRPr="00FC537B" w:rsidTr="00223D39">
        <w:trPr>
          <w:trHeight w:val="567"/>
        </w:trPr>
        <w:tc>
          <w:tcPr>
            <w:tcW w:w="12790" w:type="dxa"/>
            <w:shd w:val="clear" w:color="auto" w:fill="A6A6A6"/>
            <w:vAlign w:val="center"/>
          </w:tcPr>
          <w:p w:rsidR="00635CBB" w:rsidRPr="00FC537B" w:rsidRDefault="00EA3ABE" w:rsidP="00635CBB">
            <w:pPr>
              <w:spacing w:line="300" w:lineRule="exact"/>
              <w:ind w:left="238"/>
              <w:jc w:val="right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DESARROLLO</w:t>
            </w:r>
          </w:p>
        </w:tc>
      </w:tr>
    </w:tbl>
    <w:p w:rsidR="00635CBB" w:rsidRPr="00FC537B" w:rsidRDefault="00635CBB" w:rsidP="00635CBB">
      <w:pPr>
        <w:spacing w:line="300" w:lineRule="exact"/>
        <w:jc w:val="both"/>
        <w:rPr>
          <w:rFonts w:ascii="Adobe Caslon Pro" w:hAnsi="Adobe Caslon Pro" w:cs="Arial"/>
        </w:rPr>
      </w:pPr>
    </w:p>
    <w:p w:rsidR="00635CBB" w:rsidRPr="00FC537B" w:rsidRDefault="00635CBB" w:rsidP="00635CBB">
      <w:pPr>
        <w:spacing w:line="300" w:lineRule="exact"/>
        <w:rPr>
          <w:rFonts w:ascii="Adobe Caslon Pro" w:hAnsi="Adobe Caslon Pro"/>
        </w:rPr>
      </w:pPr>
      <w:r w:rsidRPr="00FC537B">
        <w:rPr>
          <w:rFonts w:ascii="Adobe Caslon Pro" w:hAnsi="Adobe Caslon Pro" w:cs="Arial"/>
          <w:b/>
          <w:sz w:val="32"/>
          <w:szCs w:val="32"/>
        </w:rPr>
        <w:t>Programa Anual de Trabajo de Contraloría Social (PATCS)</w:t>
      </w:r>
    </w:p>
    <w:p w:rsidR="00635CBB" w:rsidRPr="00FC537B" w:rsidRDefault="00635CBB" w:rsidP="00635CBB">
      <w:pPr>
        <w:spacing w:before="240" w:line="300" w:lineRule="exact"/>
        <w:jc w:val="both"/>
        <w:rPr>
          <w:rFonts w:ascii="Adobe Caslon Pro" w:hAnsi="Adobe Caslon Pro"/>
        </w:rPr>
      </w:pPr>
      <w:r w:rsidRPr="00FC537B">
        <w:rPr>
          <w:rFonts w:ascii="Adobe Caslon Pro" w:hAnsi="Adobe Caslon Pro"/>
        </w:rPr>
        <w:t xml:space="preserve">   El presente PATCS elaborado por el SNDIF establece las actividades, responsabilidades, metas y calendarización para la ejecución de la Contraloría Social en el SCD y en el SIREEA, que llevarán a cabo de manera coordinada el SNDIF con los SEDIF, DIF D.F. y los Grupos de Desarrollo y/o Comités de Padres de Familia y los Comités, donde operan los subprogramas, y en apego a las Reglas de Operación del PDC Comunidad DIFerente.</w:t>
      </w:r>
    </w:p>
    <w:p w:rsidR="00635CBB" w:rsidRPr="00FC537B" w:rsidRDefault="00635CBB" w:rsidP="00EB0AA4">
      <w:pPr>
        <w:spacing w:line="300" w:lineRule="exact"/>
        <w:rPr>
          <w:rFonts w:ascii="Adobe Caslon Pro" w:hAnsi="Adobe Caslon Pro" w:cs="Arial"/>
          <w:b/>
          <w:sz w:val="32"/>
          <w:szCs w:val="32"/>
        </w:rPr>
      </w:pPr>
    </w:p>
    <w:p w:rsidR="00FB684E" w:rsidRPr="00EC0EFB" w:rsidRDefault="00FB684E" w:rsidP="00EB0AA4">
      <w:pPr>
        <w:spacing w:line="300" w:lineRule="exact"/>
        <w:jc w:val="center"/>
        <w:rPr>
          <w:rFonts w:ascii="Adobe Caslon Pro" w:hAnsi="Adobe Caslon Pro"/>
          <w:b/>
          <w:i/>
          <w:color w:val="0D0D0D"/>
          <w:sz w:val="36"/>
          <w:szCs w:val="36"/>
        </w:rPr>
      </w:pPr>
      <w:r w:rsidRPr="00EC0EFB">
        <w:rPr>
          <w:rFonts w:ascii="Adobe Caslon Pro" w:hAnsi="Adobe Caslon Pro"/>
          <w:b/>
          <w:i/>
          <w:color w:val="0D0D0D"/>
          <w:sz w:val="36"/>
          <w:szCs w:val="36"/>
        </w:rPr>
        <w:t>PLANEACIÓN</w:t>
      </w:r>
    </w:p>
    <w:p w:rsidR="00FB684E" w:rsidRPr="00FC537B" w:rsidRDefault="00FB684E" w:rsidP="00EB0AA4">
      <w:pPr>
        <w:spacing w:line="300" w:lineRule="exact"/>
        <w:rPr>
          <w:rFonts w:ascii="Adobe Caslon Pro" w:hAnsi="Adobe Caslon Pro"/>
        </w:rPr>
      </w:pPr>
    </w:p>
    <w:tbl>
      <w:tblPr>
        <w:tblW w:w="126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126"/>
        <w:gridCol w:w="2126"/>
        <w:gridCol w:w="3119"/>
        <w:gridCol w:w="2126"/>
      </w:tblGrid>
      <w:tr w:rsidR="00FB684E" w:rsidRPr="00FC537B" w:rsidTr="00A32244">
        <w:trPr>
          <w:cantSplit/>
          <w:trHeight w:val="397"/>
          <w:tblHeader/>
        </w:trPr>
        <w:tc>
          <w:tcPr>
            <w:tcW w:w="311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ACCIONES</w:t>
            </w: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RESPONSABLE</w:t>
            </w: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UNIDAD DE MEDIDA</w:t>
            </w: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META</w:t>
            </w: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TIEMPOS</w:t>
            </w:r>
          </w:p>
          <w:p w:rsidR="00FB684E" w:rsidRPr="00FC537B" w:rsidRDefault="00FB684E" w:rsidP="004D5B0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</w:p>
        </w:tc>
      </w:tr>
      <w:tr w:rsidR="00FB684E" w:rsidRPr="00FC537B" w:rsidTr="00A32244">
        <w:trPr>
          <w:trHeight w:val="924"/>
        </w:trPr>
        <w:tc>
          <w:tcPr>
            <w:tcW w:w="3119" w:type="dxa"/>
            <w:vAlign w:val="center"/>
          </w:tcPr>
          <w:p w:rsidR="00FB684E" w:rsidRPr="00FC537B" w:rsidRDefault="00FB684E" w:rsidP="00B33785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Solicitar a la SFP y a los OEC apoyo pa</w:t>
            </w:r>
            <w:r w:rsidR="00B33785" w:rsidRPr="00FC537B">
              <w:rPr>
                <w:rFonts w:ascii="Adobe Caslon Pro" w:hAnsi="Adobe Caslon Pro" w:cs="Arial"/>
                <w:sz w:val="22"/>
                <w:szCs w:val="22"/>
              </w:rPr>
              <w:t>ra capacitación a los SEDIF</w:t>
            </w:r>
            <w:r w:rsidR="008104B5" w:rsidRPr="00FC537B">
              <w:rPr>
                <w:rFonts w:ascii="Adobe Caslon Pro" w:hAnsi="Adobe Caslon Pro" w:cs="Arial"/>
                <w:sz w:val="22"/>
                <w:szCs w:val="22"/>
              </w:rPr>
              <w:t>, DIF D.F.</w:t>
            </w:r>
            <w:r w:rsidR="00B33785" w:rsidRPr="00FC537B">
              <w:rPr>
                <w:rFonts w:ascii="Adobe Caslon Pro" w:hAnsi="Adobe Caslon Pro" w:cs="Arial"/>
                <w:sz w:val="22"/>
                <w:szCs w:val="22"/>
              </w:rPr>
              <w:t xml:space="preserve">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y C</w:t>
            </w:r>
            <w:r w:rsidR="00B33785" w:rsidRPr="00FC537B">
              <w:rPr>
                <w:rFonts w:ascii="Adobe Caslon Pro" w:hAnsi="Adobe Caslon Pro" w:cs="Arial"/>
                <w:sz w:val="22"/>
                <w:szCs w:val="22"/>
              </w:rPr>
              <w:t>omités</w:t>
            </w:r>
            <w:r w:rsidR="0036649D" w:rsidRPr="00FC537B">
              <w:rPr>
                <w:rFonts w:ascii="Adobe Caslon Pro" w:hAnsi="Adobe Caslon Pro" w:cs="Arial"/>
                <w:sz w:val="22"/>
                <w:szCs w:val="22"/>
              </w:rPr>
              <w:t xml:space="preserve"> en 2016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Oficio</w:t>
            </w:r>
          </w:p>
        </w:tc>
        <w:tc>
          <w:tcPr>
            <w:tcW w:w="3119" w:type="dxa"/>
            <w:vAlign w:val="center"/>
          </w:tcPr>
          <w:p w:rsidR="00FB684E" w:rsidRPr="00FC537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1 </w:t>
            </w:r>
            <w:r w:rsidR="00F64AA3" w:rsidRPr="00FC537B">
              <w:rPr>
                <w:rFonts w:ascii="Adobe Caslon Pro" w:hAnsi="Adobe Caslon Pro" w:cs="Arial"/>
                <w:sz w:val="22"/>
                <w:szCs w:val="22"/>
              </w:rPr>
              <w:t xml:space="preserve">(Un)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oficio de solicitud dirigida a la SFP por parte de la DGADC.</w:t>
            </w:r>
          </w:p>
        </w:tc>
        <w:tc>
          <w:tcPr>
            <w:tcW w:w="2126" w:type="dxa"/>
            <w:vAlign w:val="center"/>
          </w:tcPr>
          <w:p w:rsidR="00FB684E" w:rsidRPr="00FC537B" w:rsidRDefault="002A267A" w:rsidP="002A267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noviembre</w:t>
            </w:r>
            <w:r w:rsidR="00FB684E" w:rsidRPr="00FC537B">
              <w:rPr>
                <w:rFonts w:ascii="Adobe Caslon Pro" w:hAnsi="Adobe Caslon Pro" w:cs="Arial"/>
                <w:sz w:val="22"/>
                <w:szCs w:val="22"/>
              </w:rPr>
              <w:t xml:space="preserve">  201</w:t>
            </w:r>
            <w:r w:rsidR="00F21011" w:rsidRPr="00FC537B">
              <w:rPr>
                <w:rFonts w:ascii="Adobe Caslon Pro" w:hAnsi="Adobe Caslon Pro" w:cs="Arial"/>
                <w:sz w:val="22"/>
                <w:szCs w:val="22"/>
              </w:rPr>
              <w:t>5</w:t>
            </w:r>
          </w:p>
        </w:tc>
      </w:tr>
      <w:tr w:rsidR="00FB684E" w:rsidRPr="00FC537B" w:rsidTr="00A32244">
        <w:tc>
          <w:tcPr>
            <w:tcW w:w="3119" w:type="dxa"/>
            <w:vAlign w:val="center"/>
          </w:tcPr>
          <w:p w:rsidR="00FB684E" w:rsidRPr="00FC537B" w:rsidRDefault="00FB684E" w:rsidP="006B2D8F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lastRenderedPageBreak/>
              <w:t>Incluir en la “Guía p</w:t>
            </w:r>
            <w:r w:rsidRPr="000B45D3">
              <w:rPr>
                <w:rFonts w:ascii="Adobe Caslon Pro" w:hAnsi="Adobe Caslon Pro" w:cs="Arial"/>
                <w:sz w:val="22"/>
                <w:szCs w:val="22"/>
              </w:rPr>
              <w:t>ara elaborar el PAT 201</w:t>
            </w:r>
            <w:r w:rsidR="00F21011" w:rsidRPr="000B45D3">
              <w:rPr>
                <w:rFonts w:ascii="Adobe Caslon Pro" w:hAnsi="Adobe Caslon Pro" w:cs="Arial"/>
                <w:sz w:val="22"/>
                <w:szCs w:val="22"/>
              </w:rPr>
              <w:t>6</w:t>
            </w:r>
            <w:r w:rsidRPr="000B45D3">
              <w:rPr>
                <w:rFonts w:ascii="Adobe Caslon Pro" w:hAnsi="Adobe Caslon Pro" w:cs="Arial"/>
                <w:sz w:val="22"/>
                <w:szCs w:val="22"/>
              </w:rPr>
              <w:t xml:space="preserve">” </w:t>
            </w:r>
            <w:r w:rsidR="000B45D3" w:rsidRPr="000B45D3">
              <w:rPr>
                <w:rFonts w:ascii="Adobe Caslon Pro" w:hAnsi="Adobe Caslon Pro" w:cs="Arial"/>
                <w:sz w:val="22"/>
                <w:szCs w:val="22"/>
              </w:rPr>
              <w:t xml:space="preserve">y en el </w:t>
            </w:r>
            <w:r w:rsidR="000B45D3" w:rsidRPr="000B45D3">
              <w:rPr>
                <w:rFonts w:ascii="Adobe Caslon Pro" w:hAnsi="Adobe Caslon Pro" w:cs="Arial"/>
                <w:sz w:val="22"/>
                <w:szCs w:val="22"/>
              </w:rPr>
              <w:t>“</w:t>
            </w:r>
            <w:r w:rsidR="000B45D3" w:rsidRPr="000B45D3">
              <w:rPr>
                <w:rFonts w:ascii="Adobe Caslon Pro" w:hAnsi="Adobe Caslon Pro" w:cs="Arial"/>
                <w:sz w:val="22"/>
                <w:szCs w:val="22"/>
              </w:rPr>
              <w:t>Formato para la Elaboración del Proyecto de Infraestructura, Rehabilitación y/o Equipamiento de Espacios Alimentarios 2016</w:t>
            </w:r>
            <w:r w:rsidR="000B45D3" w:rsidRPr="000B45D3">
              <w:rPr>
                <w:rFonts w:ascii="Adobe Caslon Pro" w:hAnsi="Adobe Caslon Pro" w:cs="Arial"/>
                <w:sz w:val="22"/>
                <w:szCs w:val="22"/>
              </w:rPr>
              <w:t>”</w:t>
            </w:r>
            <w:r w:rsidR="000B45D3">
              <w:rPr>
                <w:rFonts w:ascii="Adobe Caslon Pro" w:hAnsi="Adobe Caslon Pro" w:cs="Arial"/>
                <w:b/>
                <w:sz w:val="22"/>
                <w:szCs w:val="22"/>
              </w:rPr>
              <w:t xml:space="preserve">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un apartado para el PETCS de los SEDIF</w:t>
            </w:r>
            <w:r w:rsidR="008104B5" w:rsidRPr="00FC537B">
              <w:rPr>
                <w:rFonts w:ascii="Adobe Caslon Pro" w:hAnsi="Adobe Caslon Pro" w:cs="Arial"/>
                <w:sz w:val="22"/>
                <w:szCs w:val="22"/>
              </w:rPr>
              <w:t xml:space="preserve"> y DIF D.F.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Documento</w:t>
            </w:r>
          </w:p>
        </w:tc>
        <w:tc>
          <w:tcPr>
            <w:tcW w:w="3119" w:type="dxa"/>
            <w:vAlign w:val="center"/>
          </w:tcPr>
          <w:p w:rsidR="00FB684E" w:rsidRPr="00FC537B" w:rsidRDefault="00FB684E" w:rsidP="000B45D3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1 </w:t>
            </w:r>
            <w:r w:rsidR="00F64AA3" w:rsidRPr="00FC537B">
              <w:rPr>
                <w:rFonts w:ascii="Adobe Caslon Pro" w:hAnsi="Adobe Caslon Pro" w:cs="Arial"/>
                <w:sz w:val="22"/>
                <w:szCs w:val="22"/>
              </w:rPr>
              <w:t xml:space="preserve">(Un)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Apartado en “Guía para elaborar PAT 201</w:t>
            </w:r>
            <w:r w:rsidR="00F21011" w:rsidRPr="00FC537B">
              <w:rPr>
                <w:rFonts w:ascii="Adobe Caslon Pro" w:hAnsi="Adobe Caslon Pro" w:cs="Arial"/>
                <w:sz w:val="22"/>
                <w:szCs w:val="22"/>
              </w:rPr>
              <w:t>6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”</w:t>
            </w:r>
            <w:r w:rsidR="000B45D3">
              <w:rPr>
                <w:rFonts w:ascii="Adobe Caslon Pro" w:hAnsi="Adobe Caslon Pro" w:cs="Arial"/>
                <w:sz w:val="22"/>
                <w:szCs w:val="22"/>
              </w:rPr>
              <w:t xml:space="preserve"> y </w:t>
            </w:r>
            <w:r w:rsidR="000B45D3" w:rsidRPr="000B45D3">
              <w:rPr>
                <w:rFonts w:ascii="Adobe Caslon Pro" w:hAnsi="Adobe Caslon Pro" w:cs="Arial"/>
                <w:sz w:val="22"/>
                <w:szCs w:val="22"/>
              </w:rPr>
              <w:t xml:space="preserve">en el </w:t>
            </w:r>
            <w:r w:rsidR="000B45D3">
              <w:rPr>
                <w:rFonts w:ascii="Adobe Caslon Pro" w:hAnsi="Adobe Caslon Pro" w:cs="Arial"/>
                <w:sz w:val="22"/>
                <w:szCs w:val="22"/>
              </w:rPr>
              <w:t>“</w:t>
            </w:r>
            <w:r w:rsidR="000B45D3" w:rsidRPr="000B45D3">
              <w:rPr>
                <w:rFonts w:ascii="Adobe Caslon Pro" w:hAnsi="Adobe Caslon Pro" w:cs="Arial"/>
                <w:sz w:val="22"/>
                <w:szCs w:val="22"/>
              </w:rPr>
              <w:t>Formato para la Elaboración del Proyecto de Infraestructura, Rehabilitación y/o Equipamiento de Espacios Alimentarios 2016</w:t>
            </w:r>
            <w:r w:rsidR="000B45D3">
              <w:rPr>
                <w:rFonts w:ascii="Adobe Caslon Pro" w:hAnsi="Adobe Caslon Pro" w:cs="Arial"/>
                <w:sz w:val="22"/>
                <w:szCs w:val="22"/>
              </w:rPr>
              <w:t>”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diciembre  201</w:t>
            </w:r>
            <w:r w:rsidR="00F21011" w:rsidRPr="00FC537B">
              <w:rPr>
                <w:rFonts w:ascii="Adobe Caslon Pro" w:hAnsi="Adobe Caslon Pro" w:cs="Arial"/>
                <w:sz w:val="22"/>
                <w:szCs w:val="22"/>
              </w:rPr>
              <w:t>5</w:t>
            </w:r>
          </w:p>
        </w:tc>
      </w:tr>
      <w:tr w:rsidR="00FB684E" w:rsidRPr="00FC537B" w:rsidTr="00A32244">
        <w:trPr>
          <w:trHeight w:val="786"/>
        </w:trPr>
        <w:tc>
          <w:tcPr>
            <w:tcW w:w="3119" w:type="dxa"/>
            <w:vAlign w:val="center"/>
          </w:tcPr>
          <w:p w:rsidR="00FB684E" w:rsidRPr="00FC537B" w:rsidRDefault="00FB684E" w:rsidP="00431118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Elaborar y </w:t>
            </w:r>
            <w:r w:rsidR="00431118" w:rsidRPr="00FC537B">
              <w:rPr>
                <w:rFonts w:ascii="Adobe Caslon Pro" w:hAnsi="Adobe Caslon Pro" w:cs="Arial"/>
                <w:sz w:val="22"/>
                <w:szCs w:val="22"/>
              </w:rPr>
              <w:t xml:space="preserve">registrar en el SICS el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Esquema, Guía y PATCS</w:t>
            </w:r>
            <w:r w:rsidR="0036649D" w:rsidRPr="00FC537B">
              <w:rPr>
                <w:rFonts w:ascii="Adobe Caslon Pro" w:hAnsi="Adobe Caslon Pro" w:cs="Arial"/>
                <w:sz w:val="22"/>
                <w:szCs w:val="22"/>
              </w:rPr>
              <w:t xml:space="preserve"> para validación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Documento</w:t>
            </w:r>
          </w:p>
        </w:tc>
        <w:tc>
          <w:tcPr>
            <w:tcW w:w="3119" w:type="dxa"/>
            <w:vAlign w:val="center"/>
          </w:tcPr>
          <w:p w:rsidR="00FB684E" w:rsidRPr="00FC537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3 </w:t>
            </w:r>
            <w:r w:rsidR="00F64AA3" w:rsidRPr="00FC537B">
              <w:rPr>
                <w:rFonts w:ascii="Adobe Caslon Pro" w:hAnsi="Adobe Caslon Pro" w:cs="Arial"/>
                <w:sz w:val="22"/>
                <w:szCs w:val="22"/>
              </w:rPr>
              <w:t xml:space="preserve">(Tres)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documentos registrados en SICS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</w:p>
          <w:p w:rsidR="00FB684E" w:rsidRPr="00FC537B" w:rsidRDefault="00830810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enero</w:t>
            </w:r>
            <w:r w:rsidR="00B33785" w:rsidRPr="00FC537B">
              <w:rPr>
                <w:rFonts w:ascii="Adobe Caslon Pro" w:hAnsi="Adobe Caslon Pro" w:cs="Arial"/>
                <w:sz w:val="22"/>
                <w:szCs w:val="22"/>
              </w:rPr>
              <w:t xml:space="preserve"> </w:t>
            </w:r>
            <w:r w:rsidR="00FB684E" w:rsidRPr="00FC537B">
              <w:rPr>
                <w:rFonts w:ascii="Adobe Caslon Pro" w:hAnsi="Adobe Caslon Pro" w:cs="Arial"/>
                <w:sz w:val="22"/>
                <w:szCs w:val="22"/>
              </w:rPr>
              <w:t>201</w:t>
            </w:r>
            <w:r w:rsidR="00F21011" w:rsidRPr="00FC537B">
              <w:rPr>
                <w:rFonts w:ascii="Adobe Caslon Pro" w:hAnsi="Adobe Caslon Pro" w:cs="Arial"/>
                <w:sz w:val="22"/>
                <w:szCs w:val="22"/>
              </w:rPr>
              <w:t>6</w:t>
            </w:r>
          </w:p>
          <w:p w:rsidR="00FB684E" w:rsidRPr="00FC537B" w:rsidDel="0005779F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</w:p>
        </w:tc>
      </w:tr>
      <w:tr w:rsidR="00C94FBC" w:rsidRPr="00FC537B" w:rsidTr="00A32244">
        <w:trPr>
          <w:trHeight w:val="786"/>
        </w:trPr>
        <w:tc>
          <w:tcPr>
            <w:tcW w:w="3119" w:type="dxa"/>
            <w:vAlign w:val="center"/>
          </w:tcPr>
          <w:p w:rsidR="00C94FBC" w:rsidRPr="00FC537B" w:rsidRDefault="00C94FBC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Captura en el SICS </w:t>
            </w:r>
            <w:r w:rsidR="0036649D" w:rsidRPr="00FC537B">
              <w:rPr>
                <w:rFonts w:ascii="Adobe Caslon Pro" w:hAnsi="Adobe Caslon Pro" w:cs="Arial"/>
                <w:sz w:val="22"/>
                <w:szCs w:val="22"/>
              </w:rPr>
              <w:t>d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e Esquema, Guía y PATCS validados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Documentos</w:t>
            </w:r>
          </w:p>
        </w:tc>
        <w:tc>
          <w:tcPr>
            <w:tcW w:w="3119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Documentos validados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10 días hábiles después de la recepción del oficio de valida</w:t>
            </w:r>
            <w:r w:rsidR="00635CBB" w:rsidRPr="00FC537B">
              <w:rPr>
                <w:rFonts w:ascii="Adobe Caslon Pro" w:hAnsi="Adobe Caslon Pro" w:cs="Arial"/>
                <w:sz w:val="22"/>
                <w:szCs w:val="22"/>
              </w:rPr>
              <w:t>c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ión</w:t>
            </w:r>
          </w:p>
        </w:tc>
      </w:tr>
      <w:tr w:rsidR="00C94FBC" w:rsidRPr="00FC537B" w:rsidTr="00A32244">
        <w:tc>
          <w:tcPr>
            <w:tcW w:w="3119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Enviar a SEDIF  y DIF D.F. la Guía de CS (y anexos), PATCS validados y Lineamientos (DOF 11/04/2008)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Correo electrónico y Oficio</w:t>
            </w:r>
          </w:p>
        </w:tc>
        <w:tc>
          <w:tcPr>
            <w:tcW w:w="3119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Un oficio y 32 correos electrónicos a los SEDIF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abril 2016</w:t>
            </w:r>
          </w:p>
        </w:tc>
      </w:tr>
      <w:tr w:rsidR="00C94FBC" w:rsidRPr="00FC537B" w:rsidTr="002A7177">
        <w:trPr>
          <w:trHeight w:val="817"/>
        </w:trPr>
        <w:tc>
          <w:tcPr>
            <w:tcW w:w="3119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Solicitar a los SEDIF y DIF D.F. la designación del “Enlace” de Contraloría Social 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Correo electrónico</w:t>
            </w:r>
          </w:p>
        </w:tc>
        <w:tc>
          <w:tcPr>
            <w:tcW w:w="3119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32 Enlaces estatales designados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febrero  2016</w:t>
            </w:r>
          </w:p>
        </w:tc>
      </w:tr>
      <w:tr w:rsidR="00C94FBC" w:rsidRPr="00FC537B" w:rsidTr="00460706">
        <w:trPr>
          <w:trHeight w:val="380"/>
        </w:trPr>
        <w:tc>
          <w:tcPr>
            <w:tcW w:w="3119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Incluir en el formato para el PIREEA 2016 un apartado para plantear la propuesta de acciones de la Contraloría Social en los SEDIF y DIF DF</w:t>
            </w:r>
            <w:r w:rsidR="0036649D" w:rsidRPr="00FC537B">
              <w:rPr>
                <w:rFonts w:ascii="Adobe Caslon Pro" w:hAnsi="Adobe Caslon Pro" w:cs="Arial"/>
                <w:sz w:val="22"/>
                <w:szCs w:val="22"/>
              </w:rPr>
              <w:t xml:space="preserve"> (PETCS)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Documento</w:t>
            </w:r>
          </w:p>
        </w:tc>
        <w:tc>
          <w:tcPr>
            <w:tcW w:w="3119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1 </w:t>
            </w:r>
            <w:r w:rsidR="00F64AA3" w:rsidRPr="00FC537B">
              <w:rPr>
                <w:rFonts w:ascii="Adobe Caslon Pro" w:hAnsi="Adobe Caslon Pro" w:cs="Arial"/>
                <w:sz w:val="22"/>
                <w:szCs w:val="22"/>
              </w:rPr>
              <w:t xml:space="preserve">(Un)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Apartado sobre Contraloría Social en el documento 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febrero  2016</w:t>
            </w:r>
          </w:p>
        </w:tc>
      </w:tr>
      <w:tr w:rsidR="00C94FBC" w:rsidRPr="00FC537B" w:rsidTr="00A32244">
        <w:tc>
          <w:tcPr>
            <w:tcW w:w="3119" w:type="dxa"/>
          </w:tcPr>
          <w:p w:rsidR="000B45D3" w:rsidRDefault="000B45D3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</w:p>
          <w:p w:rsidR="00C94FBC" w:rsidRPr="00FC537B" w:rsidRDefault="00C94FBC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Capacitar a los SEDIF  y DIF DF sobre CS</w:t>
            </w:r>
          </w:p>
        </w:tc>
        <w:tc>
          <w:tcPr>
            <w:tcW w:w="2126" w:type="dxa"/>
            <w:vAlign w:val="center"/>
          </w:tcPr>
          <w:p w:rsidR="00C94FBC" w:rsidRPr="00FC537B" w:rsidRDefault="00C94FBC" w:rsidP="00C94FBC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C94FBC" w:rsidRPr="00FC537B" w:rsidRDefault="0036649D" w:rsidP="0036649D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Lista de asistencias</w:t>
            </w:r>
          </w:p>
        </w:tc>
        <w:tc>
          <w:tcPr>
            <w:tcW w:w="3119" w:type="dxa"/>
            <w:vAlign w:val="center"/>
          </w:tcPr>
          <w:p w:rsidR="00C94FBC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Tres listas </w:t>
            </w:r>
          </w:p>
        </w:tc>
        <w:tc>
          <w:tcPr>
            <w:tcW w:w="2126" w:type="dxa"/>
            <w:vAlign w:val="center"/>
          </w:tcPr>
          <w:p w:rsidR="00C94FBC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mayo, agosto, octubre </w:t>
            </w:r>
            <w:r w:rsidR="00C94FBC" w:rsidRPr="00FC537B">
              <w:rPr>
                <w:rFonts w:ascii="Adobe Caslon Pro" w:hAnsi="Adobe Caslon Pro" w:cs="Arial"/>
                <w:sz w:val="22"/>
                <w:szCs w:val="22"/>
              </w:rPr>
              <w:t>2016</w:t>
            </w:r>
          </w:p>
        </w:tc>
      </w:tr>
      <w:tr w:rsidR="0036649D" w:rsidRPr="00FC537B" w:rsidTr="00A32244">
        <w:tc>
          <w:tcPr>
            <w:tcW w:w="3119" w:type="dxa"/>
          </w:tcPr>
          <w:p w:rsidR="0036649D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lastRenderedPageBreak/>
              <w:t>Asesorar a los SEDIF  y DIF DF sobre CS</w:t>
            </w: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Minutas de Visitas de Seguimiento en el SCD</w:t>
            </w:r>
          </w:p>
        </w:tc>
        <w:tc>
          <w:tcPr>
            <w:tcW w:w="3119" w:type="dxa"/>
            <w:vAlign w:val="center"/>
          </w:tcPr>
          <w:p w:rsidR="0036649D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20 Minutas con atención en materia de CS y el SCD</w:t>
            </w: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abril – diciembre 2016</w:t>
            </w:r>
          </w:p>
        </w:tc>
      </w:tr>
      <w:tr w:rsidR="0036649D" w:rsidRPr="00FC537B" w:rsidTr="00223D39">
        <w:tc>
          <w:tcPr>
            <w:tcW w:w="3119" w:type="dxa"/>
            <w:vAlign w:val="center"/>
          </w:tcPr>
          <w:p w:rsidR="0036649D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Elaborar el PETCS 2016 e incluirlo en el PAT y en el PIREEA</w:t>
            </w: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SEDIF y DIF DF</w:t>
            </w: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Proyecto Estatal de Trabajo de CS </w:t>
            </w:r>
          </w:p>
        </w:tc>
        <w:tc>
          <w:tcPr>
            <w:tcW w:w="3119" w:type="dxa"/>
            <w:vAlign w:val="center"/>
          </w:tcPr>
          <w:p w:rsidR="0036649D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32 PETCS (PAT-PIREEA)</w:t>
            </w: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marzo  2016</w:t>
            </w:r>
          </w:p>
        </w:tc>
      </w:tr>
      <w:tr w:rsidR="0036649D" w:rsidRPr="00FC537B" w:rsidTr="000866AF">
        <w:tc>
          <w:tcPr>
            <w:tcW w:w="3119" w:type="dxa"/>
          </w:tcPr>
          <w:p w:rsidR="0036649D" w:rsidRPr="00FC537B" w:rsidRDefault="0036649D" w:rsidP="0036649D">
            <w:pPr>
              <w:tabs>
                <w:tab w:val="num" w:pos="1120"/>
              </w:tabs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Capacitar y asesorar a Comités de Espacios y/o a Comités Comunitarios de CS o representantes</w:t>
            </w:r>
          </w:p>
          <w:p w:rsidR="0036649D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 xml:space="preserve">SEDIF y DIF DF </w:t>
            </w: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Minuta de reunión </w:t>
            </w:r>
          </w:p>
        </w:tc>
        <w:tc>
          <w:tcPr>
            <w:tcW w:w="3119" w:type="dxa"/>
            <w:vAlign w:val="center"/>
          </w:tcPr>
          <w:p w:rsidR="0036649D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700 Comités (CCCS y CECS o representantes) capacitados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649D" w:rsidRPr="000B45D3" w:rsidRDefault="00535780" w:rsidP="00535780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0B45D3">
              <w:rPr>
                <w:rFonts w:ascii="Adobe Caslon Pro" w:hAnsi="Adobe Caslon Pro" w:cs="Arial"/>
                <w:sz w:val="22"/>
                <w:szCs w:val="22"/>
              </w:rPr>
              <w:t>mayo a noviembre</w:t>
            </w:r>
            <w:r w:rsidR="0036649D" w:rsidRPr="000B45D3">
              <w:rPr>
                <w:rFonts w:ascii="Adobe Caslon Pro" w:hAnsi="Adobe Caslon Pro" w:cs="Arial"/>
                <w:sz w:val="22"/>
                <w:szCs w:val="22"/>
              </w:rPr>
              <w:t xml:space="preserve"> 2016</w:t>
            </w:r>
          </w:p>
        </w:tc>
      </w:tr>
      <w:tr w:rsidR="0036649D" w:rsidRPr="00FC537B" w:rsidTr="00EC0EFB">
        <w:tc>
          <w:tcPr>
            <w:tcW w:w="3119" w:type="dxa"/>
            <w:vAlign w:val="center"/>
          </w:tcPr>
          <w:p w:rsidR="0036649D" w:rsidRPr="00FC537B" w:rsidRDefault="0036649D" w:rsidP="00EC0EFB">
            <w:pPr>
              <w:tabs>
                <w:tab w:val="num" w:pos="1120"/>
              </w:tabs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Registro de actas de constitución y minutas de reunión de los CECS y CCCS en el SICS</w:t>
            </w: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SEDIF y DIF DF</w:t>
            </w:r>
          </w:p>
        </w:tc>
        <w:tc>
          <w:tcPr>
            <w:tcW w:w="2126" w:type="dxa"/>
            <w:vAlign w:val="center"/>
          </w:tcPr>
          <w:p w:rsidR="0036649D" w:rsidRPr="00FC537B" w:rsidRDefault="0036649D" w:rsidP="0036649D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Actas y minutas</w:t>
            </w:r>
          </w:p>
        </w:tc>
        <w:tc>
          <w:tcPr>
            <w:tcW w:w="3119" w:type="dxa"/>
            <w:vAlign w:val="center"/>
          </w:tcPr>
          <w:p w:rsidR="0036649D" w:rsidRPr="00FC537B" w:rsidRDefault="0036649D" w:rsidP="0036649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700 registros de actas y minutas de CECS y CCCS en el SICS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649D" w:rsidRPr="00EC0EFB" w:rsidRDefault="00535780" w:rsidP="00EC0EFB">
            <w:pPr>
              <w:spacing w:line="300" w:lineRule="exact"/>
              <w:ind w:firstLine="284"/>
              <w:jc w:val="both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A más tardar dentro de los quince días hábiles posteriores al fin de cada trimestre, excepto el último que será de diez.</w:t>
            </w:r>
            <w:r w:rsidR="00EC0EFB">
              <w:rPr>
                <w:rFonts w:ascii="Adobe Caslon Pro" w:hAnsi="Adobe Caslon Pro" w:cs="Arial"/>
                <w:sz w:val="22"/>
                <w:szCs w:val="22"/>
              </w:rPr>
              <w:t xml:space="preserve"> Considerando la fecha de inicio del programa</w:t>
            </w:r>
            <w:r w:rsidR="000B45D3" w:rsidRPr="00EC0EFB">
              <w:rPr>
                <w:rFonts w:ascii="Adobe Caslon Pro" w:hAnsi="Adobe Caslon Pro" w:cs="Arial"/>
                <w:sz w:val="22"/>
                <w:szCs w:val="22"/>
              </w:rPr>
              <w:t xml:space="preserve">, </w:t>
            </w:r>
            <w:r w:rsidR="00EC0EFB">
              <w:rPr>
                <w:rFonts w:ascii="Adobe Caslon Pro" w:hAnsi="Adobe Caslon Pro" w:cs="Arial"/>
                <w:sz w:val="22"/>
                <w:szCs w:val="22"/>
              </w:rPr>
              <w:t>será</w:t>
            </w:r>
            <w:r w:rsidR="000B45D3" w:rsidRPr="00EC0EFB">
              <w:rPr>
                <w:rFonts w:ascii="Adobe Caslon Pro" w:hAnsi="Adobe Caslon Pro" w:cs="Arial"/>
                <w:sz w:val="22"/>
                <w:szCs w:val="22"/>
              </w:rPr>
              <w:t xml:space="preserve"> </w:t>
            </w:r>
            <w:r w:rsidR="00EC0EFB">
              <w:rPr>
                <w:rFonts w:ascii="Adobe Caslon Pro" w:hAnsi="Adobe Caslon Pro" w:cs="Arial"/>
                <w:sz w:val="22"/>
                <w:szCs w:val="22"/>
              </w:rPr>
              <w:t xml:space="preserve">a </w:t>
            </w:r>
            <w:r w:rsidR="000B45D3" w:rsidRPr="00EC0EFB">
              <w:rPr>
                <w:rFonts w:ascii="Adobe Caslon Pro" w:hAnsi="Adobe Caslon Pro" w:cs="Arial"/>
                <w:sz w:val="22"/>
                <w:szCs w:val="22"/>
              </w:rPr>
              <w:t>más tardar, durante los quince días hábiles posteriores a la conclusión del proceso de adjudicación en los SEDIF.</w:t>
            </w:r>
          </w:p>
        </w:tc>
      </w:tr>
    </w:tbl>
    <w:p w:rsidR="00EC0EFB" w:rsidRDefault="00EC0EFB" w:rsidP="00EA3ABE">
      <w:pPr>
        <w:spacing w:line="300" w:lineRule="exact"/>
        <w:jc w:val="center"/>
        <w:rPr>
          <w:rFonts w:ascii="Adobe Caslon Pro" w:hAnsi="Adobe Caslon Pro"/>
          <w:b/>
          <w:i/>
          <w:color w:val="0D0D0D"/>
          <w:sz w:val="36"/>
          <w:szCs w:val="36"/>
        </w:rPr>
      </w:pPr>
    </w:p>
    <w:p w:rsidR="00EC0EFB" w:rsidRDefault="00EC0EFB" w:rsidP="00EA3ABE">
      <w:pPr>
        <w:spacing w:line="300" w:lineRule="exact"/>
        <w:jc w:val="center"/>
        <w:rPr>
          <w:rFonts w:ascii="Adobe Caslon Pro" w:hAnsi="Adobe Caslon Pro"/>
          <w:b/>
          <w:i/>
          <w:color w:val="0D0D0D"/>
          <w:sz w:val="36"/>
          <w:szCs w:val="36"/>
        </w:rPr>
      </w:pPr>
    </w:p>
    <w:p w:rsidR="00EC0EFB" w:rsidRDefault="00EC0EFB" w:rsidP="00EA3ABE">
      <w:pPr>
        <w:spacing w:line="300" w:lineRule="exact"/>
        <w:jc w:val="center"/>
        <w:rPr>
          <w:rFonts w:ascii="Adobe Caslon Pro" w:hAnsi="Adobe Caslon Pro"/>
          <w:b/>
          <w:i/>
          <w:color w:val="0D0D0D"/>
          <w:sz w:val="36"/>
          <w:szCs w:val="36"/>
        </w:rPr>
      </w:pPr>
    </w:p>
    <w:p w:rsidR="00FB684E" w:rsidRPr="00EC0EFB" w:rsidRDefault="00FB684E" w:rsidP="00EA3ABE">
      <w:pPr>
        <w:spacing w:line="300" w:lineRule="exact"/>
        <w:jc w:val="center"/>
        <w:rPr>
          <w:rFonts w:ascii="Adobe Caslon Pro" w:hAnsi="Adobe Caslon Pro"/>
          <w:b/>
          <w:color w:val="0D0D0D"/>
          <w:sz w:val="36"/>
          <w:szCs w:val="36"/>
        </w:rPr>
      </w:pPr>
      <w:r w:rsidRPr="00EC0EFB">
        <w:rPr>
          <w:rFonts w:ascii="Adobe Caslon Pro" w:hAnsi="Adobe Caslon Pro"/>
          <w:b/>
          <w:i/>
          <w:color w:val="0D0D0D"/>
          <w:sz w:val="36"/>
          <w:szCs w:val="36"/>
        </w:rPr>
        <w:t>PROMOCIÓN</w:t>
      </w:r>
      <w:r w:rsidRPr="00EC0EFB">
        <w:rPr>
          <w:rFonts w:ascii="Adobe Caslon Pro" w:hAnsi="Adobe Caslon Pro"/>
          <w:color w:val="7F7F7F"/>
          <w:sz w:val="36"/>
          <w:szCs w:val="36"/>
          <w:vertAlign w:val="superscript"/>
        </w:rPr>
        <w:footnoteReference w:id="3"/>
      </w:r>
    </w:p>
    <w:p w:rsidR="00FB684E" w:rsidRDefault="00FB684E" w:rsidP="005F2F5B">
      <w:pPr>
        <w:spacing w:line="300" w:lineRule="exact"/>
        <w:rPr>
          <w:rFonts w:ascii="Adobe Caslon Pro" w:hAnsi="Adobe Caslon Pro"/>
          <w:b/>
          <w:color w:val="7F7F7F"/>
        </w:rPr>
      </w:pPr>
    </w:p>
    <w:p w:rsidR="00EC0EFB" w:rsidRPr="00FC537B" w:rsidRDefault="00EC0EFB" w:rsidP="005F2F5B">
      <w:pPr>
        <w:spacing w:line="300" w:lineRule="exact"/>
        <w:rPr>
          <w:rFonts w:ascii="Adobe Caslon Pro" w:hAnsi="Adobe Caslon Pro"/>
          <w:b/>
          <w:color w:val="7F7F7F"/>
        </w:rPr>
      </w:pPr>
    </w:p>
    <w:tbl>
      <w:tblPr>
        <w:tblW w:w="126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126"/>
        <w:gridCol w:w="2126"/>
        <w:gridCol w:w="3119"/>
        <w:gridCol w:w="2126"/>
      </w:tblGrid>
      <w:tr w:rsidR="00FB684E" w:rsidRPr="00FC537B" w:rsidTr="00A32244">
        <w:trPr>
          <w:cantSplit/>
          <w:trHeight w:val="398"/>
          <w:tblHeader/>
        </w:trPr>
        <w:tc>
          <w:tcPr>
            <w:tcW w:w="311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FB684E" w:rsidRPr="00FC537B" w:rsidRDefault="00FB684E" w:rsidP="008B4862">
            <w:pPr>
              <w:tabs>
                <w:tab w:val="num" w:pos="1120"/>
              </w:tabs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ACCIONES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FB684E" w:rsidRPr="00FC537B" w:rsidRDefault="00FB684E" w:rsidP="00CE0C96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RESPONSABLE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FB684E" w:rsidRPr="00FC537B" w:rsidRDefault="00FB684E" w:rsidP="008B4862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UNIDAD DE MEDIDA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FB684E" w:rsidRPr="00FC537B" w:rsidRDefault="00FB684E" w:rsidP="008B4862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META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FB684E" w:rsidRPr="00FC537B" w:rsidRDefault="00FB684E" w:rsidP="008B4862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TIEMPOS</w:t>
            </w:r>
          </w:p>
        </w:tc>
      </w:tr>
      <w:tr w:rsidR="00FB684E" w:rsidRPr="00FC537B" w:rsidTr="00A32244">
        <w:trPr>
          <w:trHeight w:val="1273"/>
        </w:trPr>
        <w:tc>
          <w:tcPr>
            <w:tcW w:w="3119" w:type="dxa"/>
          </w:tcPr>
          <w:p w:rsidR="00FB684E" w:rsidRPr="00FC537B" w:rsidRDefault="00FB684E" w:rsidP="00D74CFD">
            <w:pPr>
              <w:tabs>
                <w:tab w:val="num" w:pos="1120"/>
              </w:tabs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Incluir en el PAT 201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>6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 las acciones que el SEDIF realizará en materia de difusión de la CS en la operación del SCD</w:t>
            </w:r>
          </w:p>
        </w:tc>
        <w:tc>
          <w:tcPr>
            <w:tcW w:w="2126" w:type="dxa"/>
            <w:vAlign w:val="center"/>
          </w:tcPr>
          <w:p w:rsidR="00FB684E" w:rsidRPr="00FC537B" w:rsidRDefault="0036756B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SEDIF y DIF DF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Documento</w:t>
            </w:r>
          </w:p>
        </w:tc>
        <w:tc>
          <w:tcPr>
            <w:tcW w:w="3119" w:type="dxa"/>
            <w:vAlign w:val="center"/>
          </w:tcPr>
          <w:p w:rsidR="00FB684E" w:rsidRPr="00FC537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1 </w:t>
            </w:r>
            <w:r w:rsidR="00F64AA3" w:rsidRPr="00FC537B">
              <w:rPr>
                <w:rFonts w:ascii="Adobe Caslon Pro" w:hAnsi="Adobe Caslon Pro" w:cs="Arial"/>
                <w:sz w:val="22"/>
                <w:szCs w:val="22"/>
              </w:rPr>
              <w:t xml:space="preserve">(Un)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Apartado sobre CS en PAT 201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FB684E" w:rsidRPr="00FC537B" w:rsidRDefault="00B33785" w:rsidP="00D74CF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e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>nero 2016</w:t>
            </w:r>
          </w:p>
        </w:tc>
      </w:tr>
      <w:tr w:rsidR="00FB684E" w:rsidRPr="00FC537B" w:rsidTr="00A32244">
        <w:trPr>
          <w:trHeight w:val="1289"/>
        </w:trPr>
        <w:tc>
          <w:tcPr>
            <w:tcW w:w="3119" w:type="dxa"/>
          </w:tcPr>
          <w:p w:rsidR="00FB684E" w:rsidRPr="00FC537B" w:rsidRDefault="00FB684E" w:rsidP="004A18AE">
            <w:pPr>
              <w:tabs>
                <w:tab w:val="num" w:pos="1120"/>
              </w:tabs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Colocar información </w:t>
            </w:r>
            <w:r w:rsidR="00B33785" w:rsidRPr="00FC537B">
              <w:rPr>
                <w:rFonts w:ascii="Adobe Caslon Pro" w:hAnsi="Adobe Caslon Pro" w:cs="Arial"/>
                <w:sz w:val="22"/>
                <w:szCs w:val="22"/>
              </w:rPr>
              <w:t xml:space="preserve">de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CS </w:t>
            </w:r>
            <w:r w:rsidR="00B33785" w:rsidRPr="00FC537B">
              <w:rPr>
                <w:rFonts w:ascii="Adobe Caslon Pro" w:hAnsi="Adobe Caslon Pro" w:cs="Arial"/>
                <w:sz w:val="22"/>
                <w:szCs w:val="22"/>
              </w:rPr>
              <w:t xml:space="preserve">en el SCD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y </w:t>
            </w:r>
            <w:r w:rsidR="004A18AE" w:rsidRPr="00FC537B">
              <w:rPr>
                <w:rFonts w:ascii="Adobe Caslon Pro" w:hAnsi="Adobe Caslon Pro" w:cs="Arial"/>
                <w:sz w:val="22"/>
                <w:szCs w:val="22"/>
              </w:rPr>
              <w:t>el SIREEA, en l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a página electrónica </w:t>
            </w:r>
            <w:r w:rsidR="006B44AC" w:rsidRPr="00FC537B">
              <w:rPr>
                <w:rFonts w:ascii="Adobe Caslon Pro" w:hAnsi="Adobe Caslon Pro" w:cs="Arial"/>
                <w:sz w:val="22"/>
                <w:szCs w:val="22"/>
              </w:rPr>
              <w:t xml:space="preserve">de la DGADC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para comunicación con los SEDIF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Micrositio</w:t>
            </w:r>
          </w:p>
        </w:tc>
        <w:tc>
          <w:tcPr>
            <w:tcW w:w="3119" w:type="dxa"/>
            <w:vAlign w:val="center"/>
          </w:tcPr>
          <w:p w:rsidR="00FB684E" w:rsidRPr="00FC537B" w:rsidRDefault="00FB684E" w:rsidP="0046373C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1 </w:t>
            </w:r>
            <w:r w:rsidR="00F64AA3" w:rsidRPr="00FC537B">
              <w:rPr>
                <w:rFonts w:ascii="Adobe Caslon Pro" w:hAnsi="Adobe Caslon Pro" w:cs="Arial"/>
                <w:sz w:val="22"/>
                <w:szCs w:val="22"/>
              </w:rPr>
              <w:t xml:space="preserve">(Un)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Sitio electrónico con información de C.S. 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D74CF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febrero  201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>6</w:t>
            </w:r>
          </w:p>
        </w:tc>
      </w:tr>
      <w:tr w:rsidR="00FB684E" w:rsidRPr="00FC537B" w:rsidTr="00A32244">
        <w:tc>
          <w:tcPr>
            <w:tcW w:w="3119" w:type="dxa"/>
          </w:tcPr>
          <w:p w:rsidR="00FB684E" w:rsidRPr="00FC537B" w:rsidRDefault="00FB684E" w:rsidP="006B44AC">
            <w:pPr>
              <w:tabs>
                <w:tab w:val="num" w:pos="1120"/>
              </w:tabs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/>
                <w:sz w:val="22"/>
                <w:szCs w:val="22"/>
              </w:rPr>
              <w:br w:type="page"/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Incorporar </w:t>
            </w:r>
            <w:r w:rsidR="006B44AC" w:rsidRPr="00FC537B">
              <w:rPr>
                <w:rFonts w:ascii="Adobe Caslon Pro" w:hAnsi="Adobe Caslon Pro" w:cs="Arial"/>
                <w:sz w:val="22"/>
                <w:szCs w:val="22"/>
              </w:rPr>
              <w:t xml:space="preserve">en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los Convenios de Coordinación con los SEDIF </w:t>
            </w:r>
            <w:r w:rsidR="0036756B" w:rsidRPr="00FC537B">
              <w:rPr>
                <w:rFonts w:ascii="Adobe Caslon Pro" w:hAnsi="Adobe Caslon Pro" w:cs="Arial"/>
                <w:sz w:val="22"/>
                <w:szCs w:val="22"/>
              </w:rPr>
              <w:t xml:space="preserve">y DIF DF </w:t>
            </w:r>
            <w:r w:rsidR="006B44AC" w:rsidRPr="00FC537B">
              <w:rPr>
                <w:rFonts w:ascii="Adobe Caslon Pro" w:hAnsi="Adobe Caslon Pro" w:cs="Arial"/>
                <w:sz w:val="22"/>
                <w:szCs w:val="22"/>
              </w:rPr>
              <w:t xml:space="preserve">el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numeral </w:t>
            </w:r>
            <w:r w:rsidR="006B44AC" w:rsidRPr="00FC537B">
              <w:rPr>
                <w:rFonts w:ascii="Adobe Caslon Pro" w:hAnsi="Adobe Caslon Pro" w:cs="Arial"/>
                <w:sz w:val="22"/>
                <w:szCs w:val="22"/>
              </w:rPr>
              <w:t xml:space="preserve">aprobado por la SFP para </w:t>
            </w:r>
            <w:r w:rsidR="004A18AE" w:rsidRPr="00FC537B">
              <w:rPr>
                <w:rFonts w:ascii="Adobe Caslon Pro" w:hAnsi="Adobe Caslon Pro" w:cs="Arial"/>
                <w:sz w:val="22"/>
                <w:szCs w:val="22"/>
              </w:rPr>
              <w:t>el Programa.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Convenio de Coordinación</w:t>
            </w:r>
          </w:p>
        </w:tc>
        <w:tc>
          <w:tcPr>
            <w:tcW w:w="3119" w:type="dxa"/>
            <w:vAlign w:val="center"/>
          </w:tcPr>
          <w:p w:rsidR="00FB684E" w:rsidRPr="00FC537B" w:rsidRDefault="00FB684E" w:rsidP="004A18AE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100% de los Convenios de Coordinación con </w:t>
            </w:r>
            <w:r w:rsidR="004A18AE" w:rsidRPr="00FC537B">
              <w:rPr>
                <w:rFonts w:ascii="Adobe Caslon Pro" w:hAnsi="Adobe Caslon Pro" w:cs="Arial"/>
                <w:sz w:val="22"/>
                <w:szCs w:val="22"/>
              </w:rPr>
              <w:t xml:space="preserve">el apartado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referente a la difusión de CS en el SCD</w:t>
            </w:r>
            <w:r w:rsidR="004A18AE" w:rsidRPr="00FC537B">
              <w:rPr>
                <w:rFonts w:ascii="Adobe Caslon Pro" w:hAnsi="Adobe Caslon Pro" w:cs="Arial"/>
                <w:sz w:val="22"/>
                <w:szCs w:val="22"/>
              </w:rPr>
              <w:t xml:space="preserve"> y en el SIREEA.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mayo - junio 201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>6</w:t>
            </w:r>
          </w:p>
        </w:tc>
      </w:tr>
      <w:tr w:rsidR="00FB684E" w:rsidRPr="00FC537B" w:rsidTr="00A32244">
        <w:tc>
          <w:tcPr>
            <w:tcW w:w="3119" w:type="dxa"/>
          </w:tcPr>
          <w:p w:rsidR="00FB684E" w:rsidRPr="00FC537B" w:rsidRDefault="00FB684E" w:rsidP="00A34CDA">
            <w:pPr>
              <w:spacing w:before="40" w:after="40"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Difundir </w:t>
            </w:r>
            <w:r w:rsidR="00A34CDA" w:rsidRPr="00FC537B">
              <w:rPr>
                <w:rFonts w:ascii="Adobe Caslon Pro" w:hAnsi="Adobe Caslon Pro" w:cs="Arial"/>
                <w:sz w:val="22"/>
                <w:szCs w:val="22"/>
              </w:rPr>
              <w:t xml:space="preserve">entre la población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el PDC y la operación de </w:t>
            </w:r>
            <w:r w:rsidR="006B44AC" w:rsidRPr="00FC537B">
              <w:rPr>
                <w:rFonts w:ascii="Adobe Caslon Pro" w:hAnsi="Adobe Caslon Pro" w:cs="Arial"/>
                <w:sz w:val="22"/>
                <w:szCs w:val="22"/>
              </w:rPr>
              <w:t>CS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 en los</w:t>
            </w:r>
            <w:r w:rsidR="00A34CDA" w:rsidRPr="00FC537B">
              <w:rPr>
                <w:rFonts w:ascii="Adobe Caslon Pro" w:hAnsi="Adobe Caslon Pro" w:cs="Arial"/>
                <w:sz w:val="22"/>
                <w:szCs w:val="22"/>
              </w:rPr>
              <w:t xml:space="preserve"> subprogramas. </w:t>
            </w:r>
          </w:p>
        </w:tc>
        <w:tc>
          <w:tcPr>
            <w:tcW w:w="2126" w:type="dxa"/>
            <w:vAlign w:val="center"/>
          </w:tcPr>
          <w:p w:rsidR="00FB684E" w:rsidRPr="00FC537B" w:rsidRDefault="0036756B" w:rsidP="00A368BA">
            <w:pPr>
              <w:spacing w:before="40" w:after="40"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SEDIF y DIF DF</w:t>
            </w:r>
          </w:p>
        </w:tc>
        <w:tc>
          <w:tcPr>
            <w:tcW w:w="2126" w:type="dxa"/>
            <w:vAlign w:val="center"/>
          </w:tcPr>
          <w:p w:rsidR="00FB684E" w:rsidRPr="00FC537B" w:rsidRDefault="00A34CDA" w:rsidP="00A368BA">
            <w:pPr>
              <w:spacing w:before="40" w:after="40"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Trípticos</w:t>
            </w:r>
          </w:p>
        </w:tc>
        <w:tc>
          <w:tcPr>
            <w:tcW w:w="3119" w:type="dxa"/>
            <w:vAlign w:val="center"/>
          </w:tcPr>
          <w:p w:rsidR="00FB684E" w:rsidRPr="00FC537B" w:rsidRDefault="00A34CDA" w:rsidP="00A34CD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Dos trípticos, uno por s</w:t>
            </w:r>
            <w:r w:rsidR="00F64AA3" w:rsidRPr="00FC537B">
              <w:rPr>
                <w:rFonts w:ascii="Adobe Caslon Pro" w:hAnsi="Adobe Caslon Pro" w:cs="Arial"/>
                <w:sz w:val="22"/>
                <w:szCs w:val="22"/>
              </w:rPr>
              <w:t>ubprograma y con el tema de la Contraloría S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>ocial.</w:t>
            </w:r>
          </w:p>
        </w:tc>
        <w:tc>
          <w:tcPr>
            <w:tcW w:w="2126" w:type="dxa"/>
            <w:vAlign w:val="center"/>
          </w:tcPr>
          <w:p w:rsidR="00FB684E" w:rsidRPr="00FC537B" w:rsidRDefault="00FB684E" w:rsidP="0046373C">
            <w:pPr>
              <w:spacing w:before="40" w:after="40"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octubre  201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>6</w:t>
            </w:r>
          </w:p>
        </w:tc>
      </w:tr>
      <w:tr w:rsidR="006B44AC" w:rsidRPr="00FC537B" w:rsidTr="000866AF">
        <w:trPr>
          <w:trHeight w:val="555"/>
        </w:trPr>
        <w:tc>
          <w:tcPr>
            <w:tcW w:w="3119" w:type="dxa"/>
            <w:tcBorders>
              <w:bottom w:val="double" w:sz="4" w:space="0" w:color="auto"/>
            </w:tcBorders>
          </w:tcPr>
          <w:p w:rsidR="006B44AC" w:rsidRPr="00FC537B" w:rsidRDefault="006B44AC" w:rsidP="00D94F08">
            <w:pPr>
              <w:tabs>
                <w:tab w:val="num" w:pos="1120"/>
              </w:tabs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Conformar</w:t>
            </w:r>
            <w:r w:rsidR="00D94F08" w:rsidRPr="00FC537B">
              <w:rPr>
                <w:rFonts w:ascii="Adobe Caslon Pro" w:hAnsi="Adobe Caslon Pro" w:cs="Arial"/>
                <w:sz w:val="22"/>
                <w:szCs w:val="22"/>
              </w:rPr>
              <w:t xml:space="preserve"> 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>C</w:t>
            </w:r>
            <w:r w:rsidR="001A6789" w:rsidRPr="00FC537B">
              <w:rPr>
                <w:rFonts w:ascii="Adobe Caslon Pro" w:hAnsi="Adobe Caslon Pro" w:cs="Arial"/>
                <w:sz w:val="22"/>
                <w:szCs w:val="22"/>
              </w:rPr>
              <w:t xml:space="preserve">CCS 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 xml:space="preserve">y CECS </w:t>
            </w:r>
            <w:r w:rsidR="001A6789" w:rsidRPr="00FC537B">
              <w:rPr>
                <w:rFonts w:ascii="Adobe Caslon Pro" w:hAnsi="Adobe Caslon Pro" w:cs="Arial"/>
                <w:sz w:val="22"/>
                <w:szCs w:val="22"/>
              </w:rPr>
              <w:t xml:space="preserve">en las localidades donde están los </w:t>
            </w:r>
            <w:r w:rsidR="00CE6DBC" w:rsidRPr="00FC537B">
              <w:rPr>
                <w:rFonts w:ascii="Adobe Caslon Pro" w:hAnsi="Adobe Caslon Pro" w:cs="Arial"/>
                <w:sz w:val="22"/>
                <w:szCs w:val="22"/>
              </w:rPr>
              <w:t>G</w:t>
            </w:r>
            <w:r w:rsidR="001A6789" w:rsidRPr="00FC537B">
              <w:rPr>
                <w:rFonts w:ascii="Adobe Caslon Pro" w:hAnsi="Adobe Caslon Pro" w:cs="Arial"/>
                <w:sz w:val="22"/>
                <w:szCs w:val="22"/>
              </w:rPr>
              <w:t>D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 xml:space="preserve"> y beneficiarios del SIREEA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B44AC" w:rsidRPr="00FC537B" w:rsidRDefault="0036756B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b/>
                <w:sz w:val="22"/>
                <w:szCs w:val="22"/>
              </w:rPr>
              <w:t>SEDIF y DIF DF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B44AC" w:rsidRPr="00FC537B" w:rsidRDefault="006B44AC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Acta de registro de CCCS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 xml:space="preserve"> y CECS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6B44AC" w:rsidRPr="00FC537B" w:rsidRDefault="00216472" w:rsidP="00553AD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>7</w:t>
            </w:r>
            <w:r w:rsidR="00CE6DBC" w:rsidRPr="00FC537B">
              <w:rPr>
                <w:rFonts w:ascii="Adobe Caslon Pro" w:hAnsi="Adobe Caslon Pro" w:cs="Arial"/>
                <w:sz w:val="22"/>
                <w:szCs w:val="22"/>
              </w:rPr>
              <w:t xml:space="preserve">00 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Comités ente </w:t>
            </w:r>
            <w:r w:rsidR="006B44AC" w:rsidRPr="00FC537B">
              <w:rPr>
                <w:rFonts w:ascii="Adobe Caslon Pro" w:hAnsi="Adobe Caslon Pro" w:cs="Arial"/>
                <w:sz w:val="22"/>
                <w:szCs w:val="22"/>
              </w:rPr>
              <w:t>CCCS</w:t>
            </w: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 y CECS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44AC" w:rsidRPr="00FC537B" w:rsidRDefault="00535780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t xml:space="preserve">mayo a </w:t>
            </w:r>
            <w:r w:rsidR="00B33785" w:rsidRPr="00FC537B">
              <w:rPr>
                <w:rFonts w:ascii="Adobe Caslon Pro" w:hAnsi="Adobe Caslon Pro" w:cs="Arial"/>
                <w:sz w:val="22"/>
                <w:szCs w:val="22"/>
              </w:rPr>
              <w:t>d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 xml:space="preserve">iciembre </w:t>
            </w:r>
            <w:r w:rsidR="006B44AC" w:rsidRPr="00FC537B">
              <w:rPr>
                <w:rFonts w:ascii="Adobe Caslon Pro" w:hAnsi="Adobe Caslon Pro" w:cs="Arial"/>
                <w:sz w:val="22"/>
                <w:szCs w:val="22"/>
              </w:rPr>
              <w:t>201</w:t>
            </w:r>
            <w:r w:rsidR="00216472" w:rsidRPr="00FC537B">
              <w:rPr>
                <w:rFonts w:ascii="Adobe Caslon Pro" w:hAnsi="Adobe Caslon Pro" w:cs="Arial"/>
                <w:sz w:val="22"/>
                <w:szCs w:val="22"/>
              </w:rPr>
              <w:t>6</w:t>
            </w:r>
          </w:p>
        </w:tc>
      </w:tr>
    </w:tbl>
    <w:p w:rsidR="00FB684E" w:rsidRPr="00FC537B" w:rsidRDefault="00FB684E" w:rsidP="00422E80">
      <w:pPr>
        <w:spacing w:line="300" w:lineRule="exact"/>
        <w:rPr>
          <w:rFonts w:ascii="Adobe Caslon Pro" w:hAnsi="Adobe Caslon Pro"/>
        </w:rPr>
      </w:pPr>
    </w:p>
    <w:p w:rsidR="00FB684E" w:rsidRPr="00FC537B" w:rsidRDefault="00FB684E" w:rsidP="00422E80">
      <w:pPr>
        <w:spacing w:line="300" w:lineRule="exact"/>
        <w:rPr>
          <w:rFonts w:ascii="Adobe Caslon Pro" w:hAnsi="Adobe Caslon Pro"/>
          <w:b/>
          <w:color w:val="0D0D0D"/>
        </w:rPr>
      </w:pPr>
    </w:p>
    <w:p w:rsidR="00EA3ABE" w:rsidRPr="00FC537B" w:rsidRDefault="00EA3ABE" w:rsidP="006B44AC">
      <w:pPr>
        <w:spacing w:line="300" w:lineRule="exact"/>
        <w:jc w:val="center"/>
        <w:rPr>
          <w:rFonts w:ascii="Adobe Caslon Pro" w:hAnsi="Adobe Caslon Pro"/>
          <w:b/>
          <w:color w:val="0D0D0D"/>
          <w:sz w:val="32"/>
          <w:szCs w:val="32"/>
        </w:rPr>
      </w:pPr>
    </w:p>
    <w:p w:rsidR="00B44853" w:rsidRPr="00FC537B" w:rsidRDefault="00B44853" w:rsidP="006B44AC">
      <w:pPr>
        <w:spacing w:line="300" w:lineRule="exact"/>
        <w:jc w:val="center"/>
        <w:rPr>
          <w:rFonts w:ascii="Adobe Caslon Pro" w:hAnsi="Adobe Caslon Pro"/>
          <w:b/>
          <w:color w:val="0D0D0D"/>
          <w:sz w:val="32"/>
          <w:szCs w:val="32"/>
        </w:rPr>
      </w:pPr>
    </w:p>
    <w:p w:rsidR="00B44853" w:rsidRDefault="00B44853" w:rsidP="006B44AC">
      <w:pPr>
        <w:spacing w:line="300" w:lineRule="exact"/>
        <w:jc w:val="center"/>
        <w:rPr>
          <w:rFonts w:ascii="Adobe Caslon Pro" w:hAnsi="Adobe Caslon Pro"/>
          <w:b/>
          <w:color w:val="0D0D0D"/>
          <w:sz w:val="32"/>
          <w:szCs w:val="32"/>
        </w:rPr>
      </w:pPr>
    </w:p>
    <w:p w:rsidR="00EC0EFB" w:rsidRPr="00FC537B" w:rsidRDefault="00EC0EFB" w:rsidP="006B44AC">
      <w:pPr>
        <w:spacing w:line="300" w:lineRule="exact"/>
        <w:jc w:val="center"/>
        <w:rPr>
          <w:rFonts w:ascii="Adobe Caslon Pro" w:hAnsi="Adobe Caslon Pro"/>
          <w:b/>
          <w:color w:val="0D0D0D"/>
          <w:sz w:val="32"/>
          <w:szCs w:val="32"/>
        </w:rPr>
      </w:pPr>
    </w:p>
    <w:p w:rsidR="00EC0EFB" w:rsidRDefault="00EC0EFB" w:rsidP="006B44AC">
      <w:pPr>
        <w:spacing w:line="300" w:lineRule="exact"/>
        <w:jc w:val="center"/>
        <w:rPr>
          <w:rFonts w:ascii="Adobe Caslon Pro" w:hAnsi="Adobe Caslon Pro"/>
          <w:b/>
          <w:i/>
          <w:color w:val="0D0D0D"/>
          <w:sz w:val="36"/>
          <w:szCs w:val="36"/>
        </w:rPr>
      </w:pPr>
    </w:p>
    <w:p w:rsidR="00FB684E" w:rsidRPr="00EC0EFB" w:rsidRDefault="00FB684E" w:rsidP="006B44AC">
      <w:pPr>
        <w:spacing w:line="300" w:lineRule="exact"/>
        <w:jc w:val="center"/>
        <w:rPr>
          <w:rFonts w:ascii="Adobe Caslon Pro" w:hAnsi="Adobe Caslon Pro"/>
          <w:b/>
          <w:i/>
          <w:color w:val="0D0D0D"/>
          <w:sz w:val="36"/>
          <w:szCs w:val="36"/>
        </w:rPr>
      </w:pPr>
      <w:r w:rsidRPr="00EC0EFB">
        <w:rPr>
          <w:rFonts w:ascii="Adobe Caslon Pro" w:hAnsi="Adobe Caslon Pro"/>
          <w:b/>
          <w:i/>
          <w:color w:val="0D0D0D"/>
          <w:sz w:val="36"/>
          <w:szCs w:val="36"/>
        </w:rPr>
        <w:t>SEGUIMIENTO</w:t>
      </w:r>
    </w:p>
    <w:p w:rsidR="00FB684E" w:rsidRDefault="00FB684E" w:rsidP="00422E80">
      <w:pPr>
        <w:spacing w:line="300" w:lineRule="exact"/>
        <w:rPr>
          <w:rFonts w:ascii="Adobe Caslon Pro" w:hAnsi="Adobe Caslon Pro"/>
        </w:rPr>
      </w:pPr>
    </w:p>
    <w:p w:rsidR="00EC0EFB" w:rsidRPr="00FC537B" w:rsidRDefault="00EC0EFB" w:rsidP="00422E80">
      <w:pPr>
        <w:spacing w:line="300" w:lineRule="exact"/>
        <w:rPr>
          <w:rFonts w:ascii="Adobe Caslon Pro" w:hAnsi="Adobe Caslon Pro"/>
        </w:rPr>
      </w:pPr>
    </w:p>
    <w:tbl>
      <w:tblPr>
        <w:tblW w:w="1281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126"/>
        <w:gridCol w:w="2126"/>
        <w:gridCol w:w="3402"/>
        <w:gridCol w:w="2046"/>
      </w:tblGrid>
      <w:tr w:rsidR="00FB684E" w:rsidRPr="00FC537B" w:rsidTr="00A32244">
        <w:trPr>
          <w:cantSplit/>
          <w:trHeight w:val="397"/>
          <w:tblHeader/>
        </w:trPr>
        <w:tc>
          <w:tcPr>
            <w:tcW w:w="311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ACCIONES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FB684E" w:rsidRPr="00FC537B" w:rsidRDefault="00FB684E" w:rsidP="00480212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RESPONSABLE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UNIDAD DE MEDIDA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pct10" w:color="auto" w:fill="auto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META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FB684E" w:rsidRPr="00FC537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</w:rPr>
            </w:pPr>
            <w:r w:rsidRPr="00FC537B">
              <w:rPr>
                <w:rFonts w:ascii="Adobe Caslon Pro" w:hAnsi="Adobe Caslon Pro" w:cs="Arial"/>
                <w:b/>
              </w:rPr>
              <w:t>TIEMPOS</w:t>
            </w:r>
          </w:p>
        </w:tc>
      </w:tr>
      <w:tr w:rsidR="00FB684E" w:rsidRPr="00EC0EFB" w:rsidTr="00EC0EFB">
        <w:tc>
          <w:tcPr>
            <w:tcW w:w="3119" w:type="dxa"/>
            <w:vAlign w:val="center"/>
          </w:tcPr>
          <w:p w:rsidR="00FB684E" w:rsidRPr="00EC0EFB" w:rsidRDefault="00FB684E" w:rsidP="000317E1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FC537B">
              <w:rPr>
                <w:rFonts w:ascii="Adobe Caslon Pro" w:hAnsi="Adobe Caslon Pro" w:cs="Arial"/>
                <w:sz w:val="22"/>
                <w:szCs w:val="22"/>
              </w:rPr>
              <w:br w:type="page"/>
            </w: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Promover y monitorear la operación de la CS durante las Visitas de Seguimiento a los SEDIF en el </w:t>
            </w:r>
            <w:r w:rsidR="000317E1" w:rsidRPr="00EC0EFB">
              <w:rPr>
                <w:rFonts w:ascii="Adobe Caslon Pro" w:hAnsi="Adobe Caslon Pro" w:cs="Arial"/>
                <w:sz w:val="22"/>
                <w:szCs w:val="22"/>
              </w:rPr>
              <w:t>SCD</w:t>
            </w:r>
          </w:p>
        </w:tc>
        <w:tc>
          <w:tcPr>
            <w:tcW w:w="2126" w:type="dxa"/>
            <w:vAlign w:val="center"/>
          </w:tcPr>
          <w:p w:rsidR="00FB684E" w:rsidRPr="00EC0EF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b/>
                <w:sz w:val="22"/>
                <w:szCs w:val="22"/>
              </w:rPr>
              <w:t>SNDIF</w:t>
            </w:r>
          </w:p>
        </w:tc>
        <w:tc>
          <w:tcPr>
            <w:tcW w:w="2126" w:type="dxa"/>
            <w:vAlign w:val="center"/>
          </w:tcPr>
          <w:p w:rsidR="00FB684E" w:rsidRPr="00EC0EF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Minutas</w:t>
            </w:r>
          </w:p>
        </w:tc>
        <w:tc>
          <w:tcPr>
            <w:tcW w:w="3402" w:type="dxa"/>
            <w:vAlign w:val="center"/>
          </w:tcPr>
          <w:p w:rsidR="00FB684E" w:rsidRPr="00EC0EFB" w:rsidRDefault="001915D8" w:rsidP="001915D8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20 </w:t>
            </w:r>
            <w:r w:rsidR="006B44AC" w:rsidRPr="00EC0EFB">
              <w:rPr>
                <w:rFonts w:ascii="Adobe Caslon Pro" w:hAnsi="Adobe Caslon Pro" w:cs="Arial"/>
                <w:sz w:val="22"/>
                <w:szCs w:val="22"/>
              </w:rPr>
              <w:t>m</w:t>
            </w:r>
            <w:r w:rsidR="00FB684E" w:rsidRPr="00EC0EFB">
              <w:rPr>
                <w:rFonts w:ascii="Adobe Caslon Pro" w:hAnsi="Adobe Caslon Pro" w:cs="Arial"/>
                <w:sz w:val="22"/>
                <w:szCs w:val="22"/>
              </w:rPr>
              <w:t xml:space="preserve">inutas </w:t>
            </w:r>
            <w:r w:rsidR="006B44AC" w:rsidRPr="00EC0EFB">
              <w:rPr>
                <w:rFonts w:ascii="Adobe Caslon Pro" w:hAnsi="Adobe Caslon Pro" w:cs="Arial"/>
                <w:sz w:val="22"/>
                <w:szCs w:val="22"/>
              </w:rPr>
              <w:t>de Seguimiento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B684E" w:rsidRPr="00EC0EF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marzo a noviembre 201</w:t>
            </w:r>
            <w:r w:rsidR="00216472" w:rsidRPr="00EC0EFB">
              <w:rPr>
                <w:rFonts w:ascii="Adobe Caslon Pro" w:hAnsi="Adobe Caslon Pro" w:cs="Arial"/>
                <w:sz w:val="22"/>
                <w:szCs w:val="22"/>
              </w:rPr>
              <w:t>6</w:t>
            </w:r>
          </w:p>
        </w:tc>
      </w:tr>
      <w:tr w:rsidR="00EC0EFB" w:rsidRPr="00EC0EFB" w:rsidTr="00EC0EFB">
        <w:tc>
          <w:tcPr>
            <w:tcW w:w="3119" w:type="dxa"/>
            <w:vAlign w:val="center"/>
          </w:tcPr>
          <w:p w:rsidR="00FB684E" w:rsidRPr="00EC0EF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Remitir quejas y denuncias en cualquier momento a autoridades competentes</w:t>
            </w:r>
            <w:r w:rsidRPr="00EC0EFB">
              <w:rPr>
                <w:rFonts w:ascii="Adobe Caslon Pro" w:hAnsi="Adobe Caslon Pro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126" w:type="dxa"/>
            <w:vAlign w:val="center"/>
          </w:tcPr>
          <w:p w:rsidR="00FB684E" w:rsidRPr="00EC0EFB" w:rsidRDefault="00FB684E" w:rsidP="00F9240B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b/>
                <w:sz w:val="22"/>
                <w:szCs w:val="22"/>
              </w:rPr>
              <w:t>CCCS, GD y C</w:t>
            </w:r>
            <w:r w:rsidR="00F9240B" w:rsidRPr="00EC0EFB">
              <w:rPr>
                <w:rFonts w:ascii="Adobe Caslon Pro" w:hAnsi="Adobe Caslon Pro" w:cs="Arial"/>
                <w:b/>
                <w:sz w:val="22"/>
                <w:szCs w:val="22"/>
              </w:rPr>
              <w:t>ECS</w:t>
            </w:r>
          </w:p>
        </w:tc>
        <w:tc>
          <w:tcPr>
            <w:tcW w:w="2126" w:type="dxa"/>
            <w:vAlign w:val="center"/>
          </w:tcPr>
          <w:p w:rsidR="00FB684E" w:rsidRPr="00EC0EFB" w:rsidRDefault="009C6438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Cédulas de Vigilancia</w:t>
            </w:r>
          </w:p>
        </w:tc>
        <w:tc>
          <w:tcPr>
            <w:tcW w:w="3402" w:type="dxa"/>
          </w:tcPr>
          <w:p w:rsidR="00FB684E" w:rsidRPr="00EC0EFB" w:rsidRDefault="00FB684E" w:rsidP="009C6438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100% de las quejas y denuncias enviadas a autoridades competentes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B684E" w:rsidRPr="00EC0EF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Durante el ejercicio 201</w:t>
            </w:r>
            <w:r w:rsidR="00216472" w:rsidRPr="00EC0EFB">
              <w:rPr>
                <w:rFonts w:ascii="Adobe Caslon Pro" w:hAnsi="Adobe Caslon Pro" w:cs="Arial"/>
                <w:sz w:val="22"/>
                <w:szCs w:val="22"/>
              </w:rPr>
              <w:t>6</w:t>
            </w:r>
          </w:p>
        </w:tc>
      </w:tr>
      <w:tr w:rsidR="00EC0EFB" w:rsidRPr="00EC0EFB" w:rsidTr="00EC0EFB">
        <w:trPr>
          <w:trHeight w:val="813"/>
        </w:trPr>
        <w:tc>
          <w:tcPr>
            <w:tcW w:w="3119" w:type="dxa"/>
            <w:vAlign w:val="center"/>
          </w:tcPr>
          <w:p w:rsidR="00FB684E" w:rsidRPr="00EC0EFB" w:rsidRDefault="00214AD8" w:rsidP="0036756B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Levantar una Cédula de </w:t>
            </w:r>
            <w:r w:rsidR="0036756B" w:rsidRPr="00EC0EFB">
              <w:rPr>
                <w:rFonts w:ascii="Adobe Caslon Pro" w:hAnsi="Adobe Caslon Pro" w:cs="Arial"/>
                <w:sz w:val="22"/>
                <w:szCs w:val="22"/>
              </w:rPr>
              <w:t>V</w:t>
            </w: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igilancia </w:t>
            </w:r>
            <w:r w:rsidR="00B33785" w:rsidRPr="00EC0EFB">
              <w:rPr>
                <w:rFonts w:ascii="Adobe Caslon Pro" w:hAnsi="Adobe Caslon Pro" w:cs="Arial"/>
                <w:sz w:val="22"/>
                <w:szCs w:val="22"/>
              </w:rPr>
              <w:t>de la entrega del apoyo otorgado</w:t>
            </w:r>
          </w:p>
        </w:tc>
        <w:tc>
          <w:tcPr>
            <w:tcW w:w="2126" w:type="dxa"/>
            <w:vAlign w:val="center"/>
          </w:tcPr>
          <w:p w:rsidR="00FB684E" w:rsidRPr="00EC0EF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b/>
                <w:sz w:val="22"/>
                <w:szCs w:val="22"/>
              </w:rPr>
              <w:t>CCCS</w:t>
            </w:r>
            <w:r w:rsidR="00B33785" w:rsidRPr="00EC0EFB">
              <w:rPr>
                <w:rFonts w:ascii="Adobe Caslon Pro" w:hAnsi="Adobe Caslon Pro" w:cs="Arial"/>
                <w:b/>
                <w:sz w:val="22"/>
                <w:szCs w:val="22"/>
              </w:rPr>
              <w:t xml:space="preserve"> y CECS</w:t>
            </w:r>
          </w:p>
        </w:tc>
        <w:tc>
          <w:tcPr>
            <w:tcW w:w="2126" w:type="dxa"/>
            <w:vAlign w:val="center"/>
          </w:tcPr>
          <w:p w:rsidR="00FB684E" w:rsidRPr="00EC0EFB" w:rsidRDefault="00FB684E" w:rsidP="009C6438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  <w:lang w:val="pt-BR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  <w:lang w:val="pt-BR"/>
              </w:rPr>
              <w:t xml:space="preserve">Cédula </w:t>
            </w:r>
            <w:r w:rsidR="009E204D" w:rsidRPr="00EC0EFB">
              <w:rPr>
                <w:rFonts w:ascii="Adobe Caslon Pro" w:hAnsi="Adobe Caslon Pro" w:cs="Arial"/>
                <w:sz w:val="22"/>
                <w:szCs w:val="22"/>
                <w:lang w:val="pt-BR"/>
              </w:rPr>
              <w:t xml:space="preserve">de </w:t>
            </w:r>
            <w:r w:rsidR="009E204D" w:rsidRPr="00EC0EFB">
              <w:rPr>
                <w:rFonts w:ascii="Adobe Caslon Pro" w:hAnsi="Adobe Caslon Pro" w:cs="Arial"/>
                <w:sz w:val="22"/>
                <w:szCs w:val="22"/>
              </w:rPr>
              <w:t>Vigilancia</w:t>
            </w:r>
          </w:p>
        </w:tc>
        <w:tc>
          <w:tcPr>
            <w:tcW w:w="3402" w:type="dxa"/>
            <w:vAlign w:val="center"/>
          </w:tcPr>
          <w:p w:rsidR="00FB684E" w:rsidRPr="00EC0EFB" w:rsidRDefault="00216472" w:rsidP="00544747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7</w:t>
            </w:r>
            <w:r w:rsidR="00CE6DBC" w:rsidRPr="00EC0EFB">
              <w:rPr>
                <w:rFonts w:ascii="Adobe Caslon Pro" w:hAnsi="Adobe Caslon Pro" w:cs="Arial"/>
                <w:sz w:val="22"/>
                <w:szCs w:val="22"/>
              </w:rPr>
              <w:t xml:space="preserve">00 </w:t>
            </w:r>
            <w:r w:rsidR="00FB684E" w:rsidRPr="00EC0EFB">
              <w:rPr>
                <w:rFonts w:ascii="Adobe Caslon Pro" w:hAnsi="Adobe Caslon Pro" w:cs="Arial"/>
                <w:sz w:val="22"/>
                <w:szCs w:val="22"/>
              </w:rPr>
              <w:t xml:space="preserve">Cédulas </w:t>
            </w:r>
            <w:r w:rsidRPr="00EC0EFB">
              <w:rPr>
                <w:rFonts w:ascii="Adobe Caslon Pro" w:hAnsi="Adobe Caslon Pro" w:cs="Arial"/>
                <w:sz w:val="22"/>
                <w:szCs w:val="22"/>
              </w:rPr>
              <w:t>de Vigilancia</w:t>
            </w:r>
            <w:r w:rsidR="00544747" w:rsidRPr="00EC0EFB">
              <w:rPr>
                <w:rFonts w:ascii="Adobe Caslon Pro" w:hAnsi="Adobe Caslon Pro" w:cs="Arial"/>
                <w:sz w:val="22"/>
                <w:szCs w:val="22"/>
              </w:rPr>
              <w:t>,</w:t>
            </w: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 </w:t>
            </w:r>
            <w:r w:rsidR="00544747" w:rsidRPr="00EC0EFB">
              <w:rPr>
                <w:rFonts w:ascii="Adobe Caslon Pro" w:hAnsi="Adobe Caslon Pro" w:cs="Arial"/>
                <w:sz w:val="22"/>
                <w:szCs w:val="22"/>
              </w:rPr>
              <w:t xml:space="preserve">de </w:t>
            </w: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los </w:t>
            </w:r>
            <w:r w:rsidR="00CE6DBC" w:rsidRPr="00EC0EFB">
              <w:rPr>
                <w:rFonts w:ascii="Adobe Caslon Pro" w:hAnsi="Adobe Caslon Pro" w:cs="Arial"/>
                <w:sz w:val="22"/>
                <w:szCs w:val="22"/>
              </w:rPr>
              <w:t>CCCS</w:t>
            </w: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 y CECS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B684E" w:rsidRPr="00EC0EFB" w:rsidRDefault="00B44853" w:rsidP="000866AF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A más tardar 15 de octubre y 10 de diciembre</w:t>
            </w:r>
          </w:p>
        </w:tc>
      </w:tr>
      <w:tr w:rsidR="00EC0EFB" w:rsidRPr="00EC0EFB" w:rsidTr="00EC0EFB">
        <w:tc>
          <w:tcPr>
            <w:tcW w:w="3119" w:type="dxa"/>
            <w:vAlign w:val="center"/>
          </w:tcPr>
          <w:p w:rsidR="00FB684E" w:rsidRPr="00EC0EFB" w:rsidRDefault="00FB684E" w:rsidP="00B33785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br w:type="page"/>
              <w:t xml:space="preserve">Recibir y resguardar la Cédula de Vigilancia </w:t>
            </w:r>
            <w:r w:rsidR="00B33785" w:rsidRPr="00EC0EFB">
              <w:rPr>
                <w:rFonts w:ascii="Adobe Caslon Pro" w:hAnsi="Adobe Caslon Pro" w:cs="Arial"/>
                <w:sz w:val="22"/>
                <w:szCs w:val="22"/>
              </w:rPr>
              <w:t>de los Comités</w:t>
            </w:r>
          </w:p>
        </w:tc>
        <w:tc>
          <w:tcPr>
            <w:tcW w:w="2126" w:type="dxa"/>
            <w:vAlign w:val="center"/>
          </w:tcPr>
          <w:p w:rsidR="00FB684E" w:rsidRPr="00EC0EFB" w:rsidRDefault="0036756B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b/>
                <w:sz w:val="22"/>
                <w:szCs w:val="22"/>
              </w:rPr>
              <w:t>SEDIF y DIF DF</w:t>
            </w:r>
          </w:p>
        </w:tc>
        <w:tc>
          <w:tcPr>
            <w:tcW w:w="2126" w:type="dxa"/>
            <w:vAlign w:val="center"/>
          </w:tcPr>
          <w:p w:rsidR="00FB684E" w:rsidRPr="00EC0EFB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Cédula de Vigilancia </w:t>
            </w:r>
          </w:p>
        </w:tc>
        <w:tc>
          <w:tcPr>
            <w:tcW w:w="3402" w:type="dxa"/>
          </w:tcPr>
          <w:p w:rsidR="00FB684E" w:rsidRPr="00EC0EF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100% de las Cédulas de Vigilancia  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FB684E" w:rsidRPr="00EC0EFB" w:rsidRDefault="00FB684E" w:rsidP="00A368BA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A más tardar el 15 de diciembre de 201</w:t>
            </w:r>
            <w:r w:rsidR="00C421F3" w:rsidRPr="00EC0EFB">
              <w:rPr>
                <w:rFonts w:ascii="Adobe Caslon Pro" w:hAnsi="Adobe Caslon Pro" w:cs="Arial"/>
                <w:sz w:val="22"/>
                <w:szCs w:val="22"/>
              </w:rPr>
              <w:t>6</w:t>
            </w:r>
          </w:p>
        </w:tc>
      </w:tr>
      <w:tr w:rsidR="00EC0EFB" w:rsidRPr="00EC0EFB" w:rsidTr="00B773B6">
        <w:tc>
          <w:tcPr>
            <w:tcW w:w="3119" w:type="dxa"/>
            <w:shd w:val="clear" w:color="auto" w:fill="FFFFFF" w:themeFill="background1"/>
            <w:vAlign w:val="center"/>
          </w:tcPr>
          <w:p w:rsidR="00FB684E" w:rsidRPr="00B773B6" w:rsidRDefault="009E204D" w:rsidP="009E204D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B773B6">
              <w:rPr>
                <w:rFonts w:ascii="Adobe Caslon Pro" w:hAnsi="Adobe Caslon Pro" w:cs="Arial"/>
                <w:sz w:val="22"/>
                <w:szCs w:val="22"/>
              </w:rPr>
              <w:t xml:space="preserve">Recopilar y </w:t>
            </w:r>
            <w:r w:rsidR="00FB684E" w:rsidRPr="00B773B6">
              <w:rPr>
                <w:rFonts w:ascii="Adobe Caslon Pro" w:hAnsi="Adobe Caslon Pro" w:cs="Arial"/>
                <w:sz w:val="22"/>
                <w:szCs w:val="22"/>
              </w:rPr>
              <w:t xml:space="preserve">Capturar </w:t>
            </w:r>
            <w:r w:rsidRPr="00B773B6">
              <w:rPr>
                <w:rFonts w:ascii="Adobe Caslon Pro" w:hAnsi="Adobe Caslon Pro" w:cs="Arial"/>
                <w:sz w:val="22"/>
                <w:szCs w:val="22"/>
              </w:rPr>
              <w:t>en el SICS los resultados de la Céd</w:t>
            </w:r>
            <w:r w:rsidR="00FB684E" w:rsidRPr="00B773B6">
              <w:rPr>
                <w:rFonts w:ascii="Adobe Caslon Pro" w:hAnsi="Adobe Caslon Pro" w:cs="Arial"/>
                <w:sz w:val="22"/>
                <w:szCs w:val="22"/>
              </w:rPr>
              <w:t xml:space="preserve">ula de Vigilancia </w:t>
            </w:r>
            <w:r w:rsidR="00B33785" w:rsidRPr="00B773B6">
              <w:rPr>
                <w:rFonts w:ascii="Adobe Caslon Pro" w:hAnsi="Adobe Caslon Pro" w:cs="Arial"/>
                <w:sz w:val="22"/>
                <w:szCs w:val="22"/>
              </w:rPr>
              <w:t>de los Comités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684E" w:rsidRPr="00B773B6" w:rsidRDefault="0036756B" w:rsidP="00A368BA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B773B6">
              <w:rPr>
                <w:rFonts w:ascii="Adobe Caslon Pro" w:hAnsi="Adobe Caslon Pro" w:cs="Arial"/>
                <w:b/>
                <w:sz w:val="22"/>
                <w:szCs w:val="22"/>
              </w:rPr>
              <w:t>SEDIF y DIF DF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684E" w:rsidRPr="00B773B6" w:rsidRDefault="00FB684E" w:rsidP="00A368BA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B773B6">
              <w:rPr>
                <w:rFonts w:ascii="Adobe Caslon Pro" w:hAnsi="Adobe Caslon Pro" w:cs="Arial"/>
                <w:sz w:val="22"/>
                <w:szCs w:val="22"/>
              </w:rPr>
              <w:t>Cédula de Vigilancia</w:t>
            </w:r>
          </w:p>
        </w:tc>
        <w:tc>
          <w:tcPr>
            <w:tcW w:w="3402" w:type="dxa"/>
            <w:shd w:val="clear" w:color="auto" w:fill="FFFFFF" w:themeFill="background1"/>
          </w:tcPr>
          <w:p w:rsidR="00FB684E" w:rsidRPr="00B773B6" w:rsidRDefault="00544747" w:rsidP="00544747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B773B6">
              <w:rPr>
                <w:rFonts w:ascii="Adobe Caslon Pro" w:hAnsi="Adobe Caslon Pro" w:cs="Arial"/>
                <w:sz w:val="22"/>
                <w:szCs w:val="22"/>
              </w:rPr>
              <w:t>Registro e</w:t>
            </w:r>
            <w:r w:rsidR="00FB684E" w:rsidRPr="00B773B6">
              <w:rPr>
                <w:rFonts w:ascii="Adobe Caslon Pro" w:hAnsi="Adobe Caslon Pro" w:cs="Arial"/>
                <w:sz w:val="22"/>
                <w:szCs w:val="22"/>
              </w:rPr>
              <w:t xml:space="preserve">n el SICS del 100% de las Cédulas de Vigilancia 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FB684E" w:rsidRPr="00B773B6" w:rsidRDefault="00B44853" w:rsidP="00B773B6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B773B6">
              <w:rPr>
                <w:rFonts w:ascii="Adobe Caslon Pro" w:hAnsi="Adobe Caslon Pro" w:cs="Arial"/>
                <w:sz w:val="22"/>
                <w:szCs w:val="22"/>
              </w:rPr>
              <w:t xml:space="preserve">A más tardar </w:t>
            </w:r>
            <w:r w:rsidR="000866AF" w:rsidRPr="00B773B6">
              <w:rPr>
                <w:rFonts w:ascii="Adobe Caslon Pro" w:hAnsi="Adobe Caslon Pro" w:cs="Arial"/>
                <w:sz w:val="22"/>
                <w:szCs w:val="22"/>
              </w:rPr>
              <w:t xml:space="preserve">15 </w:t>
            </w:r>
            <w:r w:rsidRPr="00B773B6">
              <w:rPr>
                <w:rFonts w:ascii="Adobe Caslon Pro" w:hAnsi="Adobe Caslon Pro" w:cs="Arial"/>
                <w:sz w:val="22"/>
                <w:szCs w:val="22"/>
              </w:rPr>
              <w:t>de</w:t>
            </w:r>
            <w:r w:rsidR="00B773B6">
              <w:rPr>
                <w:rFonts w:ascii="Adobe Caslon Pro" w:hAnsi="Adobe Caslon Pro" w:cs="Arial"/>
                <w:sz w:val="22"/>
                <w:szCs w:val="22"/>
              </w:rPr>
              <w:t xml:space="preserve"> octubre y 10 de diciembre </w:t>
            </w:r>
            <w:bookmarkStart w:id="0" w:name="_GoBack"/>
            <w:bookmarkEnd w:id="0"/>
          </w:p>
        </w:tc>
      </w:tr>
      <w:tr w:rsidR="00EC0EFB" w:rsidRPr="00EC0EFB" w:rsidTr="00EC0EFB">
        <w:tc>
          <w:tcPr>
            <w:tcW w:w="3119" w:type="dxa"/>
            <w:vAlign w:val="center"/>
          </w:tcPr>
          <w:p w:rsidR="00ED5CC3" w:rsidRPr="00EC0EFB" w:rsidRDefault="00F64AA3" w:rsidP="00F64AA3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Elaborar el Informe Anual de las actividades de C</w:t>
            </w:r>
            <w:r w:rsidR="00ED5CC3" w:rsidRPr="00EC0EFB">
              <w:rPr>
                <w:rFonts w:ascii="Adobe Caslon Pro" w:hAnsi="Adobe Caslon Pro" w:cs="Arial"/>
                <w:sz w:val="22"/>
                <w:szCs w:val="22"/>
              </w:rPr>
              <w:t xml:space="preserve">ontraloría </w:t>
            </w:r>
            <w:r w:rsidRPr="00EC0EFB">
              <w:rPr>
                <w:rFonts w:ascii="Adobe Caslon Pro" w:hAnsi="Adobe Caslon Pro" w:cs="Arial"/>
                <w:sz w:val="22"/>
                <w:szCs w:val="22"/>
              </w:rPr>
              <w:t>S</w:t>
            </w:r>
            <w:r w:rsidR="00ED5CC3" w:rsidRPr="00EC0EFB">
              <w:rPr>
                <w:rFonts w:ascii="Adobe Caslon Pro" w:hAnsi="Adobe Caslon Pro" w:cs="Arial"/>
                <w:sz w:val="22"/>
                <w:szCs w:val="22"/>
              </w:rPr>
              <w:t xml:space="preserve">ocial del CECS y de los CCCS. </w:t>
            </w:r>
          </w:p>
        </w:tc>
        <w:tc>
          <w:tcPr>
            <w:tcW w:w="2126" w:type="dxa"/>
            <w:vAlign w:val="center"/>
          </w:tcPr>
          <w:p w:rsidR="00ED5CC3" w:rsidRPr="00EC0EFB" w:rsidRDefault="00ED5CC3" w:rsidP="00ED5CC3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b/>
                <w:sz w:val="22"/>
                <w:szCs w:val="22"/>
              </w:rPr>
              <w:t>CCCS y CECS</w:t>
            </w:r>
          </w:p>
        </w:tc>
        <w:tc>
          <w:tcPr>
            <w:tcW w:w="2126" w:type="dxa"/>
            <w:vAlign w:val="center"/>
          </w:tcPr>
          <w:p w:rsidR="00ED5CC3" w:rsidRPr="00EC0EFB" w:rsidRDefault="00ED5CC3" w:rsidP="00ED5CC3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  <w:lang w:val="pt-BR"/>
              </w:rPr>
              <w:t>Informe anual</w:t>
            </w:r>
          </w:p>
        </w:tc>
        <w:tc>
          <w:tcPr>
            <w:tcW w:w="3402" w:type="dxa"/>
            <w:vAlign w:val="center"/>
          </w:tcPr>
          <w:p w:rsidR="00ED5CC3" w:rsidRPr="00EC0EFB" w:rsidRDefault="00ED5CC3" w:rsidP="00ED5CC3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700 Informes anuales 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ED5CC3" w:rsidRPr="00EC0EFB" w:rsidRDefault="00ED5CC3" w:rsidP="00ED5CC3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31 diciembre 2016</w:t>
            </w:r>
          </w:p>
        </w:tc>
      </w:tr>
      <w:tr w:rsidR="00EC0EFB" w:rsidRPr="00EC0EFB" w:rsidTr="00EC0EFB"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ED5CC3" w:rsidRPr="00EC0EFB" w:rsidRDefault="00ED5CC3" w:rsidP="00F64AA3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Recibir, resguardar y capturar  el contenido de los </w:t>
            </w:r>
            <w:r w:rsidR="00F64AA3" w:rsidRPr="00EC0EFB">
              <w:rPr>
                <w:rFonts w:ascii="Adobe Caslon Pro" w:hAnsi="Adobe Caslon Pro" w:cs="Arial"/>
                <w:sz w:val="22"/>
                <w:szCs w:val="22"/>
              </w:rPr>
              <w:t>Informes A</w:t>
            </w:r>
            <w:r w:rsidRPr="00EC0EFB">
              <w:rPr>
                <w:rFonts w:ascii="Adobe Caslon Pro" w:hAnsi="Adobe Caslon Pro" w:cs="Arial"/>
                <w:sz w:val="22"/>
                <w:szCs w:val="22"/>
              </w:rPr>
              <w:t>nuales de los CECS y de los CCCS</w:t>
            </w:r>
            <w:r w:rsidR="0036649D" w:rsidRPr="00EC0EFB">
              <w:rPr>
                <w:rFonts w:ascii="Adobe Caslon Pro" w:hAnsi="Adobe Caslon Pro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D5CC3" w:rsidRPr="00EC0EFB" w:rsidRDefault="00ED5CC3" w:rsidP="00ED5CC3">
            <w:pPr>
              <w:spacing w:line="280" w:lineRule="exact"/>
              <w:jc w:val="center"/>
              <w:rPr>
                <w:rFonts w:ascii="Adobe Caslon Pro" w:hAnsi="Adobe Caslon Pro" w:cs="Arial"/>
                <w:b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b/>
                <w:sz w:val="22"/>
                <w:szCs w:val="22"/>
              </w:rPr>
              <w:t>SEDIF y DIF DF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D5CC3" w:rsidRPr="00EC0EFB" w:rsidRDefault="00ED5CC3" w:rsidP="00ED5CC3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 xml:space="preserve">Informe anual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ED5CC3" w:rsidRPr="00EC0EFB" w:rsidRDefault="00ED5CC3" w:rsidP="00ED5CC3">
            <w:pPr>
              <w:spacing w:line="280" w:lineRule="exact"/>
              <w:jc w:val="center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Captura de Informe anual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5CC3" w:rsidRPr="00EC0EFB" w:rsidRDefault="00ED5CC3" w:rsidP="00ED5CC3">
            <w:pPr>
              <w:spacing w:line="280" w:lineRule="exact"/>
              <w:rPr>
                <w:rFonts w:ascii="Adobe Caslon Pro" w:hAnsi="Adobe Caslon Pro" w:cs="Arial"/>
                <w:sz w:val="22"/>
                <w:szCs w:val="22"/>
              </w:rPr>
            </w:pPr>
            <w:r w:rsidRPr="00EC0EFB">
              <w:rPr>
                <w:rFonts w:ascii="Adobe Caslon Pro" w:hAnsi="Adobe Caslon Pro" w:cs="Arial"/>
                <w:sz w:val="22"/>
                <w:szCs w:val="22"/>
              </w:rPr>
              <w:t>A más tardar el 10 de enero 2017</w:t>
            </w:r>
          </w:p>
        </w:tc>
      </w:tr>
    </w:tbl>
    <w:p w:rsidR="008104B5" w:rsidRPr="00EC0EFB" w:rsidRDefault="008104B5" w:rsidP="00CC0161">
      <w:pPr>
        <w:spacing w:before="240" w:line="300" w:lineRule="exact"/>
        <w:rPr>
          <w:rFonts w:ascii="Adobe Caslon Pro" w:hAnsi="Adobe Caslon Pro" w:cs="Arial"/>
          <w:b/>
          <w:sz w:val="40"/>
          <w:szCs w:val="40"/>
        </w:rPr>
      </w:pPr>
    </w:p>
    <w:sectPr w:rsidR="008104B5" w:rsidRPr="00EC0EFB" w:rsidSect="004C5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5842" w:h="12242" w:orient="landscape" w:code="122"/>
      <w:pgMar w:top="907" w:right="1564" w:bottom="1021" w:left="158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B9" w:rsidRDefault="008C1FB9">
      <w:r>
        <w:separator/>
      </w:r>
    </w:p>
  </w:endnote>
  <w:endnote w:type="continuationSeparator" w:id="0">
    <w:p w:rsidR="008C1FB9" w:rsidRDefault="008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39" w:rsidRPr="00A37F61" w:rsidRDefault="008C1FB9" w:rsidP="00C93134">
    <w:pPr>
      <w:pStyle w:val="Piedepgina"/>
      <w:tabs>
        <w:tab w:val="clear" w:pos="4252"/>
        <w:tab w:val="clear" w:pos="8504"/>
        <w:tab w:val="right" w:pos="12654"/>
      </w:tabs>
      <w:ind w:right="21"/>
      <w:rPr>
        <w:rFonts w:ascii="Arial" w:hAnsi="Arial" w:cs="Arial"/>
        <w:sz w:val="18"/>
        <w:szCs w:val="18"/>
      </w:rPr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margin-left:-7.1pt;margin-top:-1.75pt;width:643.45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" strokecolor="#bfbfbf" strokeweight="2.25pt"/>
      </w:pict>
    </w:r>
    <w:r w:rsidR="009A1242" w:rsidRPr="00862E13">
      <w:rPr>
        <w:rFonts w:ascii="Adobe Caslon Pro" w:hAnsi="Adobe Caslon Pro" w:cs="Arial"/>
        <w:b/>
        <w:color w:val="7F7F7F"/>
        <w:sz w:val="22"/>
        <w:szCs w:val="22"/>
      </w:rPr>
      <w:fldChar w:fldCharType="begin"/>
    </w:r>
    <w:r w:rsidR="00223D39" w:rsidRPr="00862E13">
      <w:rPr>
        <w:rFonts w:ascii="Adobe Caslon Pro" w:hAnsi="Adobe Caslon Pro" w:cs="Arial"/>
        <w:b/>
        <w:color w:val="7F7F7F"/>
        <w:sz w:val="22"/>
        <w:szCs w:val="22"/>
      </w:rPr>
      <w:instrText xml:space="preserve"> PAGE </w:instrText>
    </w:r>
    <w:r w:rsidR="009A1242" w:rsidRPr="00862E13">
      <w:rPr>
        <w:rFonts w:ascii="Adobe Caslon Pro" w:hAnsi="Adobe Caslon Pro" w:cs="Arial"/>
        <w:b/>
        <w:color w:val="7F7F7F"/>
        <w:sz w:val="22"/>
        <w:szCs w:val="22"/>
      </w:rPr>
      <w:fldChar w:fldCharType="separate"/>
    </w:r>
    <w:r w:rsidR="005746E9">
      <w:rPr>
        <w:rFonts w:ascii="Adobe Caslon Pro" w:hAnsi="Adobe Caslon Pro" w:cs="Arial"/>
        <w:b/>
        <w:noProof/>
        <w:color w:val="7F7F7F"/>
        <w:sz w:val="22"/>
        <w:szCs w:val="22"/>
      </w:rPr>
      <w:t>8</w:t>
    </w:r>
    <w:r w:rsidR="009A1242" w:rsidRPr="00862E13">
      <w:rPr>
        <w:rFonts w:ascii="Adobe Caslon Pro" w:hAnsi="Adobe Caslon Pro" w:cs="Arial"/>
        <w:b/>
        <w:color w:val="7F7F7F"/>
        <w:sz w:val="22"/>
        <w:szCs w:val="22"/>
      </w:rPr>
      <w:fldChar w:fldCharType="end"/>
    </w:r>
    <w:r w:rsidR="00223D39">
      <w:rPr>
        <w:rFonts w:ascii="Arial" w:hAnsi="Arial" w:cs="Arial"/>
        <w:sz w:val="20"/>
        <w:szCs w:val="20"/>
      </w:rPr>
      <w:tab/>
    </w:r>
    <w:r w:rsidR="00223D39">
      <w:rPr>
        <w:rFonts w:ascii="Adobe Caslon Pro" w:hAnsi="Adobe Caslon Pro" w:cs="Arial"/>
        <w:b/>
        <w:color w:val="A6A6A6"/>
        <w:sz w:val="18"/>
        <w:szCs w:val="18"/>
      </w:rPr>
      <w:t xml:space="preserve">Programa de </w:t>
    </w:r>
    <w:r w:rsidR="00223D39" w:rsidRPr="00A37F61">
      <w:rPr>
        <w:rFonts w:ascii="Adobe Caslon Pro" w:hAnsi="Adobe Caslon Pro" w:cs="Arial"/>
        <w:b/>
        <w:color w:val="A6A6A6"/>
        <w:sz w:val="18"/>
        <w:szCs w:val="18"/>
      </w:rPr>
      <w:t>Desarrollo Comunitario (</w:t>
    </w:r>
    <w:r w:rsidR="00223D39">
      <w:rPr>
        <w:rFonts w:ascii="Adobe Caslon Pro" w:hAnsi="Adobe Caslon Pro" w:cs="Arial"/>
        <w:b/>
        <w:color w:val="A6A6A6"/>
        <w:sz w:val="18"/>
        <w:szCs w:val="18"/>
      </w:rPr>
      <w:t>PDC</w:t>
    </w:r>
    <w:r w:rsidR="00223D39" w:rsidRPr="00A37F61">
      <w:rPr>
        <w:rFonts w:ascii="Adobe Caslon Pro" w:hAnsi="Adobe Caslon Pro" w:cs="Arial"/>
        <w:b/>
        <w:color w:val="A6A6A6"/>
        <w:sz w:val="18"/>
        <w:szCs w:val="18"/>
      </w:rPr>
      <w:t xml:space="preserve">) </w:t>
    </w:r>
    <w:r w:rsidR="00223D39" w:rsidRPr="00F70AE7">
      <w:rPr>
        <w:rFonts w:ascii="Adobe Caslon Pro" w:hAnsi="Adobe Caslon Pro" w:cs="Arial"/>
        <w:b/>
        <w:i/>
        <w:color w:val="A6A6A6"/>
        <w:sz w:val="18"/>
        <w:szCs w:val="18"/>
      </w:rPr>
      <w:t>Comunidad DIFerente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39" w:rsidRPr="00862E13" w:rsidRDefault="008C1FB9" w:rsidP="00C93134">
    <w:pPr>
      <w:pStyle w:val="Piedepgina"/>
      <w:tabs>
        <w:tab w:val="clear" w:pos="4252"/>
        <w:tab w:val="clear" w:pos="8504"/>
        <w:tab w:val="right" w:pos="12616"/>
      </w:tabs>
      <w:ind w:left="-70" w:right="21"/>
      <w:rPr>
        <w:rFonts w:ascii="Adobe Caslon Pro" w:hAnsi="Adobe Caslon Pro" w:cs="Arial"/>
        <w:b/>
        <w:color w:val="A6A6A6"/>
        <w:sz w:val="20"/>
        <w:szCs w:val="20"/>
      </w:rPr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7.1pt;margin-top:-1.75pt;width:643.4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" strokecolor="#bfbfbf" strokeweight="2.25pt"/>
      </w:pict>
    </w:r>
    <w:r w:rsidR="00223D39">
      <w:rPr>
        <w:rFonts w:ascii="Adobe Caslon Pro" w:hAnsi="Adobe Caslon Pro" w:cs="Arial"/>
        <w:b/>
        <w:color w:val="A6A6A6"/>
        <w:sz w:val="18"/>
        <w:szCs w:val="18"/>
      </w:rPr>
      <w:t xml:space="preserve">Programa </w:t>
    </w:r>
    <w:r w:rsidR="00223D39" w:rsidRPr="00A37F61">
      <w:rPr>
        <w:rFonts w:ascii="Adobe Caslon Pro" w:hAnsi="Adobe Caslon Pro" w:cs="Arial"/>
        <w:b/>
        <w:color w:val="A6A6A6"/>
        <w:sz w:val="18"/>
        <w:szCs w:val="18"/>
      </w:rPr>
      <w:t>Desarrollo Comunitario (</w:t>
    </w:r>
    <w:r w:rsidR="00223D39">
      <w:rPr>
        <w:rFonts w:ascii="Adobe Caslon Pro" w:hAnsi="Adobe Caslon Pro" w:cs="Arial"/>
        <w:b/>
        <w:color w:val="A6A6A6"/>
        <w:sz w:val="18"/>
        <w:szCs w:val="18"/>
      </w:rPr>
      <w:t>P</w:t>
    </w:r>
    <w:r w:rsidR="00223D39" w:rsidRPr="00A37F61">
      <w:rPr>
        <w:rFonts w:ascii="Adobe Caslon Pro" w:hAnsi="Adobe Caslon Pro" w:cs="Arial"/>
        <w:b/>
        <w:color w:val="A6A6A6"/>
        <w:sz w:val="18"/>
        <w:szCs w:val="18"/>
      </w:rPr>
      <w:t xml:space="preserve">DC) </w:t>
    </w:r>
    <w:r w:rsidR="00223D39" w:rsidRPr="00F70AE7">
      <w:rPr>
        <w:rFonts w:ascii="Adobe Caslon Pro" w:hAnsi="Adobe Caslon Pro" w:cs="Arial"/>
        <w:b/>
        <w:i/>
        <w:color w:val="A6A6A6"/>
        <w:sz w:val="18"/>
        <w:szCs w:val="18"/>
      </w:rPr>
      <w:t>Comunidad DIFerente</w:t>
    </w:r>
    <w:r w:rsidR="00223D39" w:rsidRPr="00862E13">
      <w:rPr>
        <w:rFonts w:ascii="Adobe Caslon Pro" w:hAnsi="Adobe Caslon Pro" w:cs="Arial"/>
        <w:b/>
        <w:color w:val="A6A6A6"/>
        <w:sz w:val="20"/>
        <w:szCs w:val="20"/>
      </w:rPr>
      <w:tab/>
    </w:r>
    <w:r w:rsidR="009A1242" w:rsidRPr="00862E13">
      <w:rPr>
        <w:rFonts w:ascii="Adobe Caslon Pro" w:hAnsi="Adobe Caslon Pro" w:cs="Arial"/>
        <w:b/>
        <w:color w:val="A6A6A6"/>
        <w:sz w:val="22"/>
        <w:szCs w:val="22"/>
      </w:rPr>
      <w:fldChar w:fldCharType="begin"/>
    </w:r>
    <w:r w:rsidR="00223D39" w:rsidRPr="00862E13">
      <w:rPr>
        <w:rFonts w:ascii="Adobe Caslon Pro" w:hAnsi="Adobe Caslon Pro" w:cs="Arial"/>
        <w:b/>
        <w:color w:val="A6A6A6"/>
        <w:sz w:val="22"/>
        <w:szCs w:val="22"/>
      </w:rPr>
      <w:instrText xml:space="preserve"> PAGE </w:instrText>
    </w:r>
    <w:r w:rsidR="009A1242" w:rsidRPr="00862E13">
      <w:rPr>
        <w:rFonts w:ascii="Adobe Caslon Pro" w:hAnsi="Adobe Caslon Pro" w:cs="Arial"/>
        <w:b/>
        <w:color w:val="A6A6A6"/>
        <w:sz w:val="22"/>
        <w:szCs w:val="22"/>
      </w:rPr>
      <w:fldChar w:fldCharType="separate"/>
    </w:r>
    <w:r w:rsidR="005746E9">
      <w:rPr>
        <w:rFonts w:ascii="Adobe Caslon Pro" w:hAnsi="Adobe Caslon Pro" w:cs="Arial"/>
        <w:b/>
        <w:noProof/>
        <w:color w:val="A6A6A6"/>
        <w:sz w:val="22"/>
        <w:szCs w:val="22"/>
      </w:rPr>
      <w:t>7</w:t>
    </w:r>
    <w:r w:rsidR="009A1242" w:rsidRPr="00862E13">
      <w:rPr>
        <w:rFonts w:ascii="Adobe Caslon Pro" w:hAnsi="Adobe Caslon Pro" w:cs="Arial"/>
        <w:b/>
        <w:color w:val="A6A6A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B9" w:rsidRDefault="008C1FB9">
      <w:r>
        <w:separator/>
      </w:r>
    </w:p>
  </w:footnote>
  <w:footnote w:type="continuationSeparator" w:id="0">
    <w:p w:rsidR="008C1FB9" w:rsidRDefault="008C1FB9">
      <w:r>
        <w:continuationSeparator/>
      </w:r>
    </w:p>
  </w:footnote>
  <w:footnote w:id="1">
    <w:p w:rsidR="00223D39" w:rsidRDefault="00223D39" w:rsidP="00557CB3">
      <w:pPr>
        <w:pStyle w:val="Textonotapie"/>
      </w:pPr>
      <w:r w:rsidRPr="00557CB3">
        <w:rPr>
          <w:rStyle w:val="Refdenotaalpie"/>
          <w:rFonts w:ascii="Adobe Caslon Pro" w:hAnsi="Adobe Caslon Pro" w:cs="Arial"/>
          <w:sz w:val="18"/>
        </w:rPr>
        <w:footnoteRef/>
      </w:r>
      <w:r w:rsidRPr="00557CB3">
        <w:rPr>
          <w:rFonts w:ascii="Adobe Caslon Pro" w:hAnsi="Adobe Caslon Pro" w:cs="Arial"/>
          <w:sz w:val="18"/>
        </w:rPr>
        <w:t xml:space="preserve"> Para contar con una definición de estos y otros conceptos relevantes en la operación de la Contraloría Social en </w:t>
      </w:r>
      <w:r>
        <w:rPr>
          <w:rFonts w:ascii="Adobe Caslon Pro" w:hAnsi="Adobe Caslon Pro" w:cs="Arial"/>
          <w:sz w:val="18"/>
        </w:rPr>
        <w:t xml:space="preserve">el PDC </w:t>
      </w:r>
      <w:r w:rsidRPr="00557CB3">
        <w:rPr>
          <w:rFonts w:ascii="Adobe Caslon Pro" w:hAnsi="Adobe Caslon Pro" w:cs="Arial"/>
          <w:sz w:val="18"/>
        </w:rPr>
        <w:t>se puede consultar el Glosario incluido en la Guía Operativa de Contraloría Social</w:t>
      </w:r>
    </w:p>
  </w:footnote>
  <w:footnote w:id="2">
    <w:p w:rsidR="00223D39" w:rsidRDefault="00223D39" w:rsidP="008E54C0">
      <w:pPr>
        <w:pStyle w:val="Textonotapie"/>
      </w:pPr>
      <w:r w:rsidRPr="000C2A09">
        <w:rPr>
          <w:rStyle w:val="Refdenotaalpie"/>
          <w:rFonts w:ascii="Adobe Caslon Pro" w:hAnsi="Adobe Caslon Pro"/>
          <w:sz w:val="18"/>
          <w:szCs w:val="18"/>
        </w:rPr>
        <w:footnoteRef/>
      </w:r>
      <w:r w:rsidRPr="000C2A09">
        <w:rPr>
          <w:rFonts w:ascii="Adobe Caslon Pro" w:hAnsi="Adobe Caslon Pro"/>
          <w:sz w:val="18"/>
          <w:szCs w:val="18"/>
        </w:rPr>
        <w:t>Índice de Marginación, CONAPO 2010</w:t>
      </w:r>
    </w:p>
  </w:footnote>
  <w:footnote w:id="3">
    <w:p w:rsidR="00223D39" w:rsidRDefault="00223D39" w:rsidP="002225FD">
      <w:pPr>
        <w:pStyle w:val="Textonotapie"/>
        <w:spacing w:line="260" w:lineRule="exact"/>
        <w:jc w:val="both"/>
      </w:pPr>
      <w:r w:rsidRPr="000C2A09">
        <w:rPr>
          <w:rStyle w:val="Refdenotaalpie"/>
          <w:rFonts w:ascii="Adobe Caslon Pro" w:hAnsi="Adobe Caslon Pro" w:cs="Arial"/>
          <w:sz w:val="18"/>
          <w:szCs w:val="18"/>
        </w:rPr>
        <w:footnoteRef/>
      </w:r>
      <w:r w:rsidRPr="000C2A09">
        <w:rPr>
          <w:rStyle w:val="Refdenotaalpie"/>
          <w:rFonts w:ascii="Adobe Caslon Pro" w:hAnsi="Adobe Caslon Pro"/>
          <w:sz w:val="18"/>
          <w:szCs w:val="18"/>
        </w:rPr>
        <w:t xml:space="preserve"> </w:t>
      </w:r>
      <w:r w:rsidRPr="000C2A09">
        <w:rPr>
          <w:rStyle w:val="Refdenotaalpie"/>
          <w:rFonts w:ascii="Adobe Caslon Pro" w:hAnsi="Adobe Caslon Pro"/>
          <w:sz w:val="18"/>
          <w:szCs w:val="18"/>
          <w:vertAlign w:val="baseline"/>
        </w:rPr>
        <w:t xml:space="preserve">Algunas de las actividades consignadas bajo la categoría de “Planeación” contribuyen simultáneamente a la “Promoción” de </w:t>
      </w:r>
      <w:r>
        <w:rPr>
          <w:rStyle w:val="Refdenotaalpie"/>
          <w:rFonts w:ascii="Adobe Caslon Pro" w:hAnsi="Adobe Caslon Pro"/>
          <w:sz w:val="18"/>
          <w:szCs w:val="18"/>
          <w:vertAlign w:val="baseline"/>
        </w:rPr>
        <w:t>la Contraloría Social en el PDC</w:t>
      </w:r>
      <w:r w:rsidRPr="000C2A09">
        <w:rPr>
          <w:rStyle w:val="Refdenotaalpie"/>
          <w:rFonts w:ascii="Adobe Caslon Pro" w:hAnsi="Adobe Caslon Pro"/>
          <w:sz w:val="18"/>
          <w:szCs w:val="18"/>
          <w:vertAlign w:val="baseline"/>
        </w:rPr>
        <w:t>.</w:t>
      </w:r>
    </w:p>
  </w:footnote>
  <w:footnote w:id="4">
    <w:p w:rsidR="00223D39" w:rsidRDefault="00223D39" w:rsidP="002225FD">
      <w:pPr>
        <w:pStyle w:val="Textonotapie"/>
        <w:spacing w:line="260" w:lineRule="exact"/>
        <w:jc w:val="both"/>
      </w:pPr>
      <w:r w:rsidRPr="002225FD">
        <w:rPr>
          <w:rStyle w:val="Refdenotaalpie"/>
          <w:rFonts w:ascii="Adobe Caslon Pro" w:hAnsi="Adobe Caslon Pro" w:cs="Arial"/>
        </w:rPr>
        <w:footnoteRef/>
      </w:r>
      <w:r w:rsidRPr="002225FD">
        <w:rPr>
          <w:rStyle w:val="Refdenotaalpie"/>
          <w:rFonts w:ascii="Adobe Caslon Pro" w:hAnsi="Adobe Caslon Pro"/>
        </w:rPr>
        <w:t xml:space="preserve">  </w:t>
      </w:r>
      <w:r w:rsidRPr="002225FD">
        <w:rPr>
          <w:rStyle w:val="Refdenotaalpie"/>
          <w:rFonts w:ascii="Adobe Caslon Pro" w:hAnsi="Adobe Caslon Pro"/>
          <w:vertAlign w:val="baseline"/>
        </w:rPr>
        <w:t>Al SEDIF, al SNDIF</w:t>
      </w:r>
      <w:r>
        <w:rPr>
          <w:rStyle w:val="Refdenotaalpie"/>
          <w:rFonts w:ascii="Adobe Caslon Pro" w:hAnsi="Adobe Caslon Pro"/>
          <w:vertAlign w:val="baseline"/>
        </w:rPr>
        <w:t>, al SMDIF, a la SFP, OIC y al O</w:t>
      </w:r>
      <w:r w:rsidRPr="002225FD">
        <w:rPr>
          <w:rStyle w:val="Refdenotaalpie"/>
          <w:rFonts w:ascii="Adobe Caslon Pro" w:hAnsi="Adobe Caslon Pro"/>
          <w:vertAlign w:val="baseline"/>
        </w:rPr>
        <w:t>E</w:t>
      </w:r>
      <w:r>
        <w:rPr>
          <w:rStyle w:val="Refdenotaalpie"/>
          <w:rFonts w:ascii="Adobe Caslon Pro" w:hAnsi="Adobe Caslon Pro"/>
          <w:vertAlign w:val="baseline"/>
        </w:rPr>
        <w:t>C</w:t>
      </w:r>
      <w:r w:rsidRPr="002225FD">
        <w:rPr>
          <w:rStyle w:val="Refdenotaalpie"/>
          <w:rFonts w:ascii="Adobe Caslon Pro" w:hAnsi="Adobe Caslon Pro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39" w:rsidRPr="00A37F61" w:rsidRDefault="00223D39" w:rsidP="00C93134">
    <w:pPr>
      <w:pStyle w:val="Piedepgina"/>
      <w:tabs>
        <w:tab w:val="clear" w:pos="4252"/>
        <w:tab w:val="clear" w:pos="8504"/>
        <w:tab w:val="right" w:pos="9967"/>
      </w:tabs>
      <w:ind w:left="-42" w:right="-16"/>
      <w:rPr>
        <w:rFonts w:ascii="Adobe Caslon Pro" w:hAnsi="Adobe Caslon Pro" w:cs="Arial"/>
        <w:b/>
        <w:color w:val="A6A6A6"/>
        <w:sz w:val="18"/>
        <w:szCs w:val="18"/>
      </w:rPr>
    </w:pPr>
    <w:r w:rsidRPr="00A37F61">
      <w:rPr>
        <w:rFonts w:ascii="Adobe Caslon Pro" w:hAnsi="Adobe Caslon Pro" w:cs="Arial"/>
        <w:b/>
        <w:color w:val="A6A6A6"/>
        <w:sz w:val="18"/>
        <w:szCs w:val="18"/>
      </w:rPr>
      <w:t xml:space="preserve">SNDIF / </w:t>
    </w:r>
    <w:r>
      <w:rPr>
        <w:rFonts w:ascii="Adobe Caslon Pro" w:hAnsi="Adobe Caslon Pro" w:cs="Arial"/>
        <w:b/>
        <w:color w:val="A6A6A6"/>
        <w:sz w:val="18"/>
        <w:szCs w:val="18"/>
      </w:rPr>
      <w:t>Programa Anual de Trabajo de Contraloría Social / 2015</w:t>
    </w:r>
  </w:p>
  <w:p w:rsidR="00223D39" w:rsidRPr="007552B5" w:rsidRDefault="008C1FB9" w:rsidP="00C93134">
    <w:pPr>
      <w:pStyle w:val="Piedepgina"/>
      <w:tabs>
        <w:tab w:val="clear" w:pos="4252"/>
        <w:tab w:val="clear" w:pos="8504"/>
      </w:tabs>
      <w:spacing w:after="120"/>
      <w:ind w:right="357"/>
      <w:rPr>
        <w:rFonts w:ascii="Arial" w:hAnsi="Arial" w:cs="Arial"/>
        <w:i/>
        <w:sz w:val="18"/>
        <w:szCs w:val="18"/>
      </w:rPr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7.1pt;margin-top:1.55pt;width:643.45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" strokecolor="#bfbfbf" strokeweight="2.2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39" w:rsidRPr="00A37F61" w:rsidRDefault="00223D39" w:rsidP="00C93134">
    <w:pPr>
      <w:pStyle w:val="Piedepgina"/>
      <w:tabs>
        <w:tab w:val="clear" w:pos="4252"/>
        <w:tab w:val="clear" w:pos="8504"/>
        <w:tab w:val="right" w:pos="9967"/>
      </w:tabs>
      <w:ind w:right="-16"/>
      <w:jc w:val="right"/>
      <w:rPr>
        <w:rFonts w:ascii="Adobe Caslon Pro" w:hAnsi="Adobe Caslon Pro" w:cs="Arial"/>
        <w:b/>
        <w:color w:val="A6A6A6"/>
        <w:sz w:val="18"/>
        <w:szCs w:val="18"/>
      </w:rPr>
    </w:pPr>
    <w:r w:rsidRPr="00A37F61">
      <w:rPr>
        <w:rFonts w:ascii="Adobe Caslon Pro" w:hAnsi="Adobe Caslon Pro" w:cs="Arial"/>
        <w:b/>
        <w:color w:val="A6A6A6"/>
        <w:sz w:val="18"/>
        <w:szCs w:val="18"/>
      </w:rPr>
      <w:t xml:space="preserve">SNDIF / </w:t>
    </w:r>
    <w:r>
      <w:rPr>
        <w:rFonts w:ascii="Adobe Caslon Pro" w:hAnsi="Adobe Caslon Pro" w:cs="Arial"/>
        <w:b/>
        <w:color w:val="A6A6A6"/>
        <w:sz w:val="18"/>
        <w:szCs w:val="18"/>
      </w:rPr>
      <w:t>Programa Anual de Trabajo</w:t>
    </w:r>
    <w:r w:rsidRPr="00A37F61">
      <w:rPr>
        <w:rFonts w:ascii="Adobe Caslon Pro" w:hAnsi="Adobe Caslon Pro" w:cs="Arial"/>
        <w:b/>
        <w:color w:val="A6A6A6"/>
        <w:sz w:val="18"/>
        <w:szCs w:val="18"/>
      </w:rPr>
      <w:t xml:space="preserve"> de Contraloría Social / 201</w:t>
    </w:r>
    <w:r>
      <w:rPr>
        <w:rFonts w:ascii="Adobe Caslon Pro" w:hAnsi="Adobe Caslon Pro" w:cs="Arial"/>
        <w:b/>
        <w:color w:val="A6A6A6"/>
        <w:sz w:val="18"/>
        <w:szCs w:val="18"/>
      </w:rPr>
      <w:t>5</w:t>
    </w:r>
  </w:p>
  <w:p w:rsidR="00223D39" w:rsidRPr="007552B5" w:rsidRDefault="008C1FB9" w:rsidP="00C93134">
    <w:pPr>
      <w:pStyle w:val="Piedepgina"/>
      <w:tabs>
        <w:tab w:val="clear" w:pos="4252"/>
        <w:tab w:val="clear" w:pos="8504"/>
        <w:tab w:val="right" w:pos="9967"/>
      </w:tabs>
      <w:spacing w:after="120"/>
      <w:ind w:right="74"/>
      <w:jc w:val="right"/>
      <w:rPr>
        <w:rFonts w:ascii="Arial" w:hAnsi="Arial" w:cs="Arial"/>
        <w:i/>
        <w:sz w:val="18"/>
        <w:szCs w:val="18"/>
      </w:rPr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-7.1pt;margin-top:1.9pt;width:643.4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" strokecolor="#bfbfbf" strokeweight="2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39" w:rsidRDefault="00223D39" w:rsidP="00956EF1">
    <w:pPr>
      <w:jc w:val="right"/>
      <w:outlineLvl w:val="0"/>
      <w:rPr>
        <w:rFonts w:ascii="Adobe Caslon Pro" w:hAnsi="Adobe Caslon Pro" w:cs="Arial"/>
        <w:b/>
        <w:color w:val="7F7F7F"/>
        <w:sz w:val="20"/>
        <w:szCs w:val="20"/>
      </w:rPr>
    </w:pPr>
    <w:r w:rsidRPr="00777A62">
      <w:rPr>
        <w:rFonts w:ascii="Arial" w:hAnsi="Arial" w:cs="Arial"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80645</wp:posOffset>
          </wp:positionH>
          <wp:positionV relativeFrom="margin">
            <wp:posOffset>-1065893</wp:posOffset>
          </wp:positionV>
          <wp:extent cx="1828800" cy="852993"/>
          <wp:effectExtent l="0" t="0" r="0" b="4445"/>
          <wp:wrapSquare wrapText="bothSides"/>
          <wp:docPr id="10" name="3 Imagen" descr="dif nacional y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dif nacional y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D39" w:rsidRDefault="00223D39" w:rsidP="00956EF1">
    <w:pPr>
      <w:jc w:val="right"/>
      <w:outlineLvl w:val="0"/>
      <w:rPr>
        <w:rFonts w:ascii="Adobe Caslon Pro" w:hAnsi="Adobe Caslon Pro" w:cs="Arial"/>
        <w:b/>
        <w:color w:val="7F7F7F"/>
        <w:sz w:val="20"/>
        <w:szCs w:val="20"/>
      </w:rPr>
    </w:pPr>
  </w:p>
  <w:p w:rsidR="00223D39" w:rsidRPr="00834A8E" w:rsidRDefault="00223D39" w:rsidP="00956EF1">
    <w:pPr>
      <w:jc w:val="right"/>
      <w:outlineLvl w:val="0"/>
      <w:rPr>
        <w:rFonts w:ascii="Adobe Caslon Pro" w:hAnsi="Adobe Caslon Pro" w:cs="Arial"/>
        <w:b/>
        <w:color w:val="7F7F7F"/>
        <w:sz w:val="20"/>
        <w:szCs w:val="20"/>
      </w:rPr>
    </w:pPr>
    <w:r w:rsidRPr="00834A8E">
      <w:rPr>
        <w:rFonts w:ascii="Adobe Caslon Pro" w:hAnsi="Adobe Caslon Pro" w:cs="Arial"/>
        <w:b/>
        <w:color w:val="7F7F7F"/>
        <w:sz w:val="20"/>
        <w:szCs w:val="20"/>
      </w:rPr>
      <w:t>Unidad de Atención a Familias y Población Vulnerable</w:t>
    </w:r>
  </w:p>
  <w:p w:rsidR="00223D39" w:rsidRDefault="00223D39" w:rsidP="00956EF1">
    <w:pPr>
      <w:jc w:val="right"/>
      <w:outlineLvl w:val="0"/>
      <w:rPr>
        <w:rFonts w:ascii="Adobe Caslon Pro" w:hAnsi="Adobe Caslon Pro" w:cs="Arial"/>
        <w:b/>
        <w:color w:val="7F7F7F"/>
        <w:sz w:val="20"/>
        <w:szCs w:val="20"/>
      </w:rPr>
    </w:pPr>
    <w:r w:rsidRPr="00777A62">
      <w:rPr>
        <w:rFonts w:ascii="Adobe Caslon Pro" w:hAnsi="Adobe Caslon Pro" w:cs="Arial"/>
        <w:b/>
        <w:color w:val="7F7F7F"/>
        <w:sz w:val="20"/>
        <w:szCs w:val="20"/>
      </w:rPr>
      <w:t>Dirección General de Alimentación y Desarrollo Comunitario</w:t>
    </w:r>
  </w:p>
  <w:p w:rsidR="00223D39" w:rsidRDefault="00223D39">
    <w:pPr>
      <w:pStyle w:val="Encabezado"/>
    </w:pPr>
  </w:p>
  <w:p w:rsidR="00223D39" w:rsidRDefault="00223D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.75pt;height:9.75pt" o:bullet="t">
        <v:imagedata r:id="rId1" o:title=""/>
      </v:shape>
    </w:pict>
  </w:numPicBullet>
  <w:abstractNum w:abstractNumId="0" w15:restartNumberingAfterBreak="0">
    <w:nsid w:val="01F244EC"/>
    <w:multiLevelType w:val="multilevel"/>
    <w:tmpl w:val="49C446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D60"/>
    <w:multiLevelType w:val="multilevel"/>
    <w:tmpl w:val="49C446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570"/>
    <w:multiLevelType w:val="hybridMultilevel"/>
    <w:tmpl w:val="D53881F0"/>
    <w:lvl w:ilvl="0" w:tplc="3884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712"/>
    <w:multiLevelType w:val="multilevel"/>
    <w:tmpl w:val="D34EE1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6A4065"/>
    <w:multiLevelType w:val="multilevel"/>
    <w:tmpl w:val="89B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1EE"/>
    <w:multiLevelType w:val="hybridMultilevel"/>
    <w:tmpl w:val="3B6ACCB0"/>
    <w:lvl w:ilvl="0" w:tplc="F38CC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  <w:sz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382"/>
    <w:multiLevelType w:val="multilevel"/>
    <w:tmpl w:val="38C0A6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7" w15:restartNumberingAfterBreak="0">
    <w:nsid w:val="16284081"/>
    <w:multiLevelType w:val="hybridMultilevel"/>
    <w:tmpl w:val="C4EE6F96"/>
    <w:lvl w:ilvl="0" w:tplc="9976CA38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B321F9"/>
    <w:multiLevelType w:val="hybridMultilevel"/>
    <w:tmpl w:val="12E40678"/>
    <w:lvl w:ilvl="0" w:tplc="44468BF8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40013E8"/>
    <w:multiLevelType w:val="multilevel"/>
    <w:tmpl w:val="2ECCD8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44F07E8"/>
    <w:multiLevelType w:val="hybridMultilevel"/>
    <w:tmpl w:val="80BE9B4A"/>
    <w:lvl w:ilvl="0" w:tplc="FB9886FC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color w:val="7F7F7F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1" w15:restartNumberingAfterBreak="0">
    <w:nsid w:val="37795452"/>
    <w:multiLevelType w:val="multilevel"/>
    <w:tmpl w:val="9EA4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F51238"/>
    <w:multiLevelType w:val="multilevel"/>
    <w:tmpl w:val="F8461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D3514D"/>
    <w:multiLevelType w:val="hybridMultilevel"/>
    <w:tmpl w:val="8D4E9216"/>
    <w:lvl w:ilvl="0" w:tplc="2774FB1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BF0CE6"/>
    <w:multiLevelType w:val="multilevel"/>
    <w:tmpl w:val="1E10C6BA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87D099B"/>
    <w:multiLevelType w:val="multilevel"/>
    <w:tmpl w:val="75ACE5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C282E72"/>
    <w:multiLevelType w:val="multilevel"/>
    <w:tmpl w:val="F8461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99E29E3"/>
    <w:multiLevelType w:val="hybridMultilevel"/>
    <w:tmpl w:val="3D347AEC"/>
    <w:lvl w:ilvl="0" w:tplc="9976CA38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1E5745"/>
    <w:multiLevelType w:val="multilevel"/>
    <w:tmpl w:val="749260C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AD1220F"/>
    <w:multiLevelType w:val="hybridMultilevel"/>
    <w:tmpl w:val="89B687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13B28"/>
    <w:multiLevelType w:val="multilevel"/>
    <w:tmpl w:val="94EA7A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15"/>
  </w:num>
  <w:num w:numId="7">
    <w:abstractNumId w:val="16"/>
  </w:num>
  <w:num w:numId="8">
    <w:abstractNumId w:val="12"/>
  </w:num>
  <w:num w:numId="9">
    <w:abstractNumId w:val="9"/>
  </w:num>
  <w:num w:numId="10">
    <w:abstractNumId w:val="3"/>
  </w:num>
  <w:num w:numId="11">
    <w:abstractNumId w:val="19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7"/>
  </w:num>
  <w:num w:numId="17">
    <w:abstractNumId w:val="14"/>
  </w:num>
  <w:num w:numId="18">
    <w:abstractNumId w:val="0"/>
  </w:num>
  <w:num w:numId="19">
    <w:abstractNumId w:val="2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1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6F6"/>
    <w:rsid w:val="00002A1D"/>
    <w:rsid w:val="000048A6"/>
    <w:rsid w:val="0000515E"/>
    <w:rsid w:val="00014BB9"/>
    <w:rsid w:val="00015513"/>
    <w:rsid w:val="000166FD"/>
    <w:rsid w:val="00017AC6"/>
    <w:rsid w:val="00020890"/>
    <w:rsid w:val="00021054"/>
    <w:rsid w:val="000247E5"/>
    <w:rsid w:val="000248D9"/>
    <w:rsid w:val="000277AE"/>
    <w:rsid w:val="00030F9B"/>
    <w:rsid w:val="000317E1"/>
    <w:rsid w:val="00033B5A"/>
    <w:rsid w:val="00035297"/>
    <w:rsid w:val="00035A9D"/>
    <w:rsid w:val="000363E3"/>
    <w:rsid w:val="000415AF"/>
    <w:rsid w:val="0004176D"/>
    <w:rsid w:val="00045808"/>
    <w:rsid w:val="00045FA0"/>
    <w:rsid w:val="000510E3"/>
    <w:rsid w:val="000570E0"/>
    <w:rsid w:val="0005779F"/>
    <w:rsid w:val="00060E1C"/>
    <w:rsid w:val="0006168F"/>
    <w:rsid w:val="00070258"/>
    <w:rsid w:val="00071716"/>
    <w:rsid w:val="00076721"/>
    <w:rsid w:val="000768AE"/>
    <w:rsid w:val="00083134"/>
    <w:rsid w:val="00084A25"/>
    <w:rsid w:val="000866AF"/>
    <w:rsid w:val="000A2EAA"/>
    <w:rsid w:val="000A5DD8"/>
    <w:rsid w:val="000A5E84"/>
    <w:rsid w:val="000A6265"/>
    <w:rsid w:val="000A7CB9"/>
    <w:rsid w:val="000B2E71"/>
    <w:rsid w:val="000B37A4"/>
    <w:rsid w:val="000B45D3"/>
    <w:rsid w:val="000B4633"/>
    <w:rsid w:val="000B5050"/>
    <w:rsid w:val="000B5BBB"/>
    <w:rsid w:val="000C1E59"/>
    <w:rsid w:val="000C2A09"/>
    <w:rsid w:val="000C306F"/>
    <w:rsid w:val="000C3EAC"/>
    <w:rsid w:val="000C53AC"/>
    <w:rsid w:val="000D0E8F"/>
    <w:rsid w:val="000D43C2"/>
    <w:rsid w:val="000D47D2"/>
    <w:rsid w:val="000D4C24"/>
    <w:rsid w:val="000E071A"/>
    <w:rsid w:val="000E46C2"/>
    <w:rsid w:val="000E5EA4"/>
    <w:rsid w:val="000E61E7"/>
    <w:rsid w:val="000F2BFB"/>
    <w:rsid w:val="000F5FC6"/>
    <w:rsid w:val="000F7BFA"/>
    <w:rsid w:val="00102D78"/>
    <w:rsid w:val="0010396F"/>
    <w:rsid w:val="00103ABD"/>
    <w:rsid w:val="00105BA2"/>
    <w:rsid w:val="00107F3B"/>
    <w:rsid w:val="00111102"/>
    <w:rsid w:val="00111E1B"/>
    <w:rsid w:val="001126E2"/>
    <w:rsid w:val="0011381C"/>
    <w:rsid w:val="00114AB1"/>
    <w:rsid w:val="00124C30"/>
    <w:rsid w:val="00127804"/>
    <w:rsid w:val="00131ADB"/>
    <w:rsid w:val="00132FB2"/>
    <w:rsid w:val="00132FD6"/>
    <w:rsid w:val="00135EF5"/>
    <w:rsid w:val="0013745C"/>
    <w:rsid w:val="00141913"/>
    <w:rsid w:val="00144B28"/>
    <w:rsid w:val="001475BD"/>
    <w:rsid w:val="00152D54"/>
    <w:rsid w:val="0016101F"/>
    <w:rsid w:val="0016305B"/>
    <w:rsid w:val="001632A9"/>
    <w:rsid w:val="00164CA7"/>
    <w:rsid w:val="00165EB2"/>
    <w:rsid w:val="00171280"/>
    <w:rsid w:val="001717C8"/>
    <w:rsid w:val="0017326C"/>
    <w:rsid w:val="00173DEE"/>
    <w:rsid w:val="00181CD3"/>
    <w:rsid w:val="00185F8A"/>
    <w:rsid w:val="0018782F"/>
    <w:rsid w:val="001913C8"/>
    <w:rsid w:val="001915D8"/>
    <w:rsid w:val="001924E2"/>
    <w:rsid w:val="00192CE4"/>
    <w:rsid w:val="001A0562"/>
    <w:rsid w:val="001A0A27"/>
    <w:rsid w:val="001A31FD"/>
    <w:rsid w:val="001A6789"/>
    <w:rsid w:val="001B0762"/>
    <w:rsid w:val="001B2E47"/>
    <w:rsid w:val="001C0821"/>
    <w:rsid w:val="001C16A6"/>
    <w:rsid w:val="001C346C"/>
    <w:rsid w:val="001C4E05"/>
    <w:rsid w:val="001D4852"/>
    <w:rsid w:val="001D57C6"/>
    <w:rsid w:val="001E0F42"/>
    <w:rsid w:val="001E13E1"/>
    <w:rsid w:val="001E175C"/>
    <w:rsid w:val="001E5F5E"/>
    <w:rsid w:val="001E6091"/>
    <w:rsid w:val="001F0DA4"/>
    <w:rsid w:val="001F2520"/>
    <w:rsid w:val="001F3DD5"/>
    <w:rsid w:val="001F501F"/>
    <w:rsid w:val="001F5EB1"/>
    <w:rsid w:val="0020716D"/>
    <w:rsid w:val="00214AD8"/>
    <w:rsid w:val="002161EA"/>
    <w:rsid w:val="00216472"/>
    <w:rsid w:val="002173BD"/>
    <w:rsid w:val="002204AA"/>
    <w:rsid w:val="00221753"/>
    <w:rsid w:val="00222372"/>
    <w:rsid w:val="002225FD"/>
    <w:rsid w:val="00222A63"/>
    <w:rsid w:val="00223D39"/>
    <w:rsid w:val="00226374"/>
    <w:rsid w:val="002268B6"/>
    <w:rsid w:val="00232736"/>
    <w:rsid w:val="00233BED"/>
    <w:rsid w:val="00234768"/>
    <w:rsid w:val="002353A9"/>
    <w:rsid w:val="00242C72"/>
    <w:rsid w:val="00244D37"/>
    <w:rsid w:val="002508FD"/>
    <w:rsid w:val="00254FBF"/>
    <w:rsid w:val="0025588F"/>
    <w:rsid w:val="0025605C"/>
    <w:rsid w:val="00256747"/>
    <w:rsid w:val="00257CA1"/>
    <w:rsid w:val="00257E84"/>
    <w:rsid w:val="00261BA7"/>
    <w:rsid w:val="002643E8"/>
    <w:rsid w:val="00265AFB"/>
    <w:rsid w:val="00266159"/>
    <w:rsid w:val="0027575B"/>
    <w:rsid w:val="0028223D"/>
    <w:rsid w:val="00292A01"/>
    <w:rsid w:val="00296A43"/>
    <w:rsid w:val="00296C59"/>
    <w:rsid w:val="0029751A"/>
    <w:rsid w:val="002978F7"/>
    <w:rsid w:val="002A267A"/>
    <w:rsid w:val="002A7177"/>
    <w:rsid w:val="002B2CD2"/>
    <w:rsid w:val="002B38F8"/>
    <w:rsid w:val="002C5D6B"/>
    <w:rsid w:val="002D11DA"/>
    <w:rsid w:val="002D4A20"/>
    <w:rsid w:val="002E4008"/>
    <w:rsid w:val="002E6DF9"/>
    <w:rsid w:val="002E6E10"/>
    <w:rsid w:val="002E6F7C"/>
    <w:rsid w:val="002E7649"/>
    <w:rsid w:val="00301118"/>
    <w:rsid w:val="0030276A"/>
    <w:rsid w:val="0030440B"/>
    <w:rsid w:val="003079FF"/>
    <w:rsid w:val="0031136C"/>
    <w:rsid w:val="00313F85"/>
    <w:rsid w:val="00320A6A"/>
    <w:rsid w:val="00325095"/>
    <w:rsid w:val="003271F5"/>
    <w:rsid w:val="003305DB"/>
    <w:rsid w:val="00331CB5"/>
    <w:rsid w:val="0034080F"/>
    <w:rsid w:val="003429ED"/>
    <w:rsid w:val="003449C9"/>
    <w:rsid w:val="0034658B"/>
    <w:rsid w:val="00346EE2"/>
    <w:rsid w:val="00347F14"/>
    <w:rsid w:val="00352237"/>
    <w:rsid w:val="00354BF1"/>
    <w:rsid w:val="00360436"/>
    <w:rsid w:val="003617AB"/>
    <w:rsid w:val="0036649D"/>
    <w:rsid w:val="0036756B"/>
    <w:rsid w:val="003735A0"/>
    <w:rsid w:val="00382810"/>
    <w:rsid w:val="003873B5"/>
    <w:rsid w:val="00393043"/>
    <w:rsid w:val="003A0066"/>
    <w:rsid w:val="003A2C36"/>
    <w:rsid w:val="003A5ED9"/>
    <w:rsid w:val="003B4D7B"/>
    <w:rsid w:val="003B5F03"/>
    <w:rsid w:val="003C0177"/>
    <w:rsid w:val="003C2473"/>
    <w:rsid w:val="003C5B9F"/>
    <w:rsid w:val="003C61CA"/>
    <w:rsid w:val="003C6EF9"/>
    <w:rsid w:val="003C7FE6"/>
    <w:rsid w:val="003D1EA3"/>
    <w:rsid w:val="003D3021"/>
    <w:rsid w:val="003D5969"/>
    <w:rsid w:val="003D682B"/>
    <w:rsid w:val="003E1E58"/>
    <w:rsid w:val="003E4577"/>
    <w:rsid w:val="003E4D42"/>
    <w:rsid w:val="003E6692"/>
    <w:rsid w:val="003F4285"/>
    <w:rsid w:val="003F4E25"/>
    <w:rsid w:val="00400CCA"/>
    <w:rsid w:val="00401D3E"/>
    <w:rsid w:val="004040EB"/>
    <w:rsid w:val="00416D41"/>
    <w:rsid w:val="00420846"/>
    <w:rsid w:val="0042188A"/>
    <w:rsid w:val="00422E80"/>
    <w:rsid w:val="00431118"/>
    <w:rsid w:val="004334FA"/>
    <w:rsid w:val="004351EB"/>
    <w:rsid w:val="00437A03"/>
    <w:rsid w:val="004401EF"/>
    <w:rsid w:val="0044150E"/>
    <w:rsid w:val="00442648"/>
    <w:rsid w:val="00442986"/>
    <w:rsid w:val="00443C53"/>
    <w:rsid w:val="00444C2F"/>
    <w:rsid w:val="0044784A"/>
    <w:rsid w:val="00454427"/>
    <w:rsid w:val="00457EB3"/>
    <w:rsid w:val="00460706"/>
    <w:rsid w:val="00460A23"/>
    <w:rsid w:val="0046366F"/>
    <w:rsid w:val="0046373C"/>
    <w:rsid w:val="0046581D"/>
    <w:rsid w:val="004709CF"/>
    <w:rsid w:val="00472197"/>
    <w:rsid w:val="00480212"/>
    <w:rsid w:val="0048172E"/>
    <w:rsid w:val="004821FF"/>
    <w:rsid w:val="00483FCD"/>
    <w:rsid w:val="00487AA6"/>
    <w:rsid w:val="0049053F"/>
    <w:rsid w:val="004909CD"/>
    <w:rsid w:val="004915C8"/>
    <w:rsid w:val="00491F21"/>
    <w:rsid w:val="00494227"/>
    <w:rsid w:val="004A18AE"/>
    <w:rsid w:val="004B03B3"/>
    <w:rsid w:val="004B1466"/>
    <w:rsid w:val="004B5D4E"/>
    <w:rsid w:val="004B746E"/>
    <w:rsid w:val="004C3A9C"/>
    <w:rsid w:val="004C56F0"/>
    <w:rsid w:val="004C5DBF"/>
    <w:rsid w:val="004D0052"/>
    <w:rsid w:val="004D0280"/>
    <w:rsid w:val="004D3286"/>
    <w:rsid w:val="004D3CC5"/>
    <w:rsid w:val="004D51FC"/>
    <w:rsid w:val="004D5B0A"/>
    <w:rsid w:val="004E04F0"/>
    <w:rsid w:val="004E37D2"/>
    <w:rsid w:val="004F0518"/>
    <w:rsid w:val="004F541B"/>
    <w:rsid w:val="00501C4E"/>
    <w:rsid w:val="00503DCC"/>
    <w:rsid w:val="00504F61"/>
    <w:rsid w:val="005076C2"/>
    <w:rsid w:val="005110AA"/>
    <w:rsid w:val="00511EED"/>
    <w:rsid w:val="00513D08"/>
    <w:rsid w:val="005160B0"/>
    <w:rsid w:val="00521315"/>
    <w:rsid w:val="00525BF6"/>
    <w:rsid w:val="005314EF"/>
    <w:rsid w:val="00535780"/>
    <w:rsid w:val="0053689A"/>
    <w:rsid w:val="00537006"/>
    <w:rsid w:val="0054082B"/>
    <w:rsid w:val="00540849"/>
    <w:rsid w:val="00544747"/>
    <w:rsid w:val="00550828"/>
    <w:rsid w:val="0055251E"/>
    <w:rsid w:val="00553ADD"/>
    <w:rsid w:val="00553E8F"/>
    <w:rsid w:val="00557CB3"/>
    <w:rsid w:val="00560DA6"/>
    <w:rsid w:val="00562C7C"/>
    <w:rsid w:val="00570376"/>
    <w:rsid w:val="005746E9"/>
    <w:rsid w:val="0057642F"/>
    <w:rsid w:val="00577436"/>
    <w:rsid w:val="00577A5B"/>
    <w:rsid w:val="00580160"/>
    <w:rsid w:val="00582449"/>
    <w:rsid w:val="00583CD7"/>
    <w:rsid w:val="0058473B"/>
    <w:rsid w:val="00591604"/>
    <w:rsid w:val="005926F6"/>
    <w:rsid w:val="00596BBB"/>
    <w:rsid w:val="005971A0"/>
    <w:rsid w:val="0059788A"/>
    <w:rsid w:val="005A1BD0"/>
    <w:rsid w:val="005A54D9"/>
    <w:rsid w:val="005A55E6"/>
    <w:rsid w:val="005B0916"/>
    <w:rsid w:val="005B0DEE"/>
    <w:rsid w:val="005B7D3F"/>
    <w:rsid w:val="005C2CC1"/>
    <w:rsid w:val="005D074C"/>
    <w:rsid w:val="005D076D"/>
    <w:rsid w:val="005D1FAC"/>
    <w:rsid w:val="005D2359"/>
    <w:rsid w:val="005D281F"/>
    <w:rsid w:val="005D3812"/>
    <w:rsid w:val="005D3B7B"/>
    <w:rsid w:val="005D7761"/>
    <w:rsid w:val="005E06C5"/>
    <w:rsid w:val="005E0CF0"/>
    <w:rsid w:val="005E5DDA"/>
    <w:rsid w:val="005E659C"/>
    <w:rsid w:val="005E7995"/>
    <w:rsid w:val="005E7DD9"/>
    <w:rsid w:val="005F03D3"/>
    <w:rsid w:val="005F2F5B"/>
    <w:rsid w:val="005F322F"/>
    <w:rsid w:val="005F47F4"/>
    <w:rsid w:val="00600617"/>
    <w:rsid w:val="00605B2F"/>
    <w:rsid w:val="0060644B"/>
    <w:rsid w:val="006105DC"/>
    <w:rsid w:val="00610DD1"/>
    <w:rsid w:val="00611091"/>
    <w:rsid w:val="00615067"/>
    <w:rsid w:val="00615AAC"/>
    <w:rsid w:val="00616715"/>
    <w:rsid w:val="0062175E"/>
    <w:rsid w:val="0062357A"/>
    <w:rsid w:val="00624C5A"/>
    <w:rsid w:val="00631C52"/>
    <w:rsid w:val="00633286"/>
    <w:rsid w:val="00635CBB"/>
    <w:rsid w:val="006409FE"/>
    <w:rsid w:val="00643442"/>
    <w:rsid w:val="00651191"/>
    <w:rsid w:val="006543C0"/>
    <w:rsid w:val="00654DAF"/>
    <w:rsid w:val="0065653E"/>
    <w:rsid w:val="006623DB"/>
    <w:rsid w:val="006635AF"/>
    <w:rsid w:val="00664AD3"/>
    <w:rsid w:val="006669D1"/>
    <w:rsid w:val="00672416"/>
    <w:rsid w:val="00675416"/>
    <w:rsid w:val="006756B0"/>
    <w:rsid w:val="00675E5D"/>
    <w:rsid w:val="00682272"/>
    <w:rsid w:val="00683D13"/>
    <w:rsid w:val="00686C85"/>
    <w:rsid w:val="00687381"/>
    <w:rsid w:val="00691ACC"/>
    <w:rsid w:val="00691C2D"/>
    <w:rsid w:val="00692AE8"/>
    <w:rsid w:val="00693F68"/>
    <w:rsid w:val="00696059"/>
    <w:rsid w:val="00696839"/>
    <w:rsid w:val="006A39D0"/>
    <w:rsid w:val="006A3A00"/>
    <w:rsid w:val="006A743E"/>
    <w:rsid w:val="006B04F4"/>
    <w:rsid w:val="006B210D"/>
    <w:rsid w:val="006B2D8F"/>
    <w:rsid w:val="006B3C73"/>
    <w:rsid w:val="006B44AC"/>
    <w:rsid w:val="006B54A5"/>
    <w:rsid w:val="006B6506"/>
    <w:rsid w:val="006B6C13"/>
    <w:rsid w:val="006C06CE"/>
    <w:rsid w:val="006C1291"/>
    <w:rsid w:val="006C13BB"/>
    <w:rsid w:val="006C29C6"/>
    <w:rsid w:val="006C3D25"/>
    <w:rsid w:val="006C4733"/>
    <w:rsid w:val="006D0499"/>
    <w:rsid w:val="006D07FC"/>
    <w:rsid w:val="006D0A17"/>
    <w:rsid w:val="006D2A3B"/>
    <w:rsid w:val="006D32E0"/>
    <w:rsid w:val="006E0527"/>
    <w:rsid w:val="006E19E0"/>
    <w:rsid w:val="006E721B"/>
    <w:rsid w:val="006E7356"/>
    <w:rsid w:val="006F2456"/>
    <w:rsid w:val="006F2CF7"/>
    <w:rsid w:val="006F44BB"/>
    <w:rsid w:val="006F5F91"/>
    <w:rsid w:val="00702507"/>
    <w:rsid w:val="00703444"/>
    <w:rsid w:val="007069B1"/>
    <w:rsid w:val="00706AB2"/>
    <w:rsid w:val="00712657"/>
    <w:rsid w:val="00712ED8"/>
    <w:rsid w:val="0071625A"/>
    <w:rsid w:val="00716F75"/>
    <w:rsid w:val="00724698"/>
    <w:rsid w:val="00727CB1"/>
    <w:rsid w:val="0073780B"/>
    <w:rsid w:val="00742F0C"/>
    <w:rsid w:val="0074564C"/>
    <w:rsid w:val="00745C85"/>
    <w:rsid w:val="00751B9C"/>
    <w:rsid w:val="007552B5"/>
    <w:rsid w:val="007612A5"/>
    <w:rsid w:val="007618DD"/>
    <w:rsid w:val="00761AB2"/>
    <w:rsid w:val="00765DAA"/>
    <w:rsid w:val="007703CB"/>
    <w:rsid w:val="00772DF6"/>
    <w:rsid w:val="00773A16"/>
    <w:rsid w:val="00773D2C"/>
    <w:rsid w:val="00777B38"/>
    <w:rsid w:val="00781980"/>
    <w:rsid w:val="0078759F"/>
    <w:rsid w:val="007911D6"/>
    <w:rsid w:val="0079311E"/>
    <w:rsid w:val="00795395"/>
    <w:rsid w:val="00795B21"/>
    <w:rsid w:val="007A1298"/>
    <w:rsid w:val="007A1D57"/>
    <w:rsid w:val="007A4E88"/>
    <w:rsid w:val="007B17BF"/>
    <w:rsid w:val="007B1E15"/>
    <w:rsid w:val="007B2872"/>
    <w:rsid w:val="007B407E"/>
    <w:rsid w:val="007C0447"/>
    <w:rsid w:val="007C1342"/>
    <w:rsid w:val="007C4E79"/>
    <w:rsid w:val="007C58A0"/>
    <w:rsid w:val="007C5F01"/>
    <w:rsid w:val="007C6E86"/>
    <w:rsid w:val="007D3D35"/>
    <w:rsid w:val="007D4E56"/>
    <w:rsid w:val="007D66F7"/>
    <w:rsid w:val="007E1DBC"/>
    <w:rsid w:val="007E2574"/>
    <w:rsid w:val="007E71F1"/>
    <w:rsid w:val="007F0AF6"/>
    <w:rsid w:val="007F3B18"/>
    <w:rsid w:val="007F58B7"/>
    <w:rsid w:val="00800363"/>
    <w:rsid w:val="0080399A"/>
    <w:rsid w:val="0080695F"/>
    <w:rsid w:val="008104A9"/>
    <w:rsid w:val="008104B5"/>
    <w:rsid w:val="0081128F"/>
    <w:rsid w:val="00814478"/>
    <w:rsid w:val="00820416"/>
    <w:rsid w:val="00830810"/>
    <w:rsid w:val="00831075"/>
    <w:rsid w:val="0083529C"/>
    <w:rsid w:val="00836246"/>
    <w:rsid w:val="00836A0B"/>
    <w:rsid w:val="00842D7B"/>
    <w:rsid w:val="00844260"/>
    <w:rsid w:val="0085549F"/>
    <w:rsid w:val="00862E13"/>
    <w:rsid w:val="00863A1A"/>
    <w:rsid w:val="0087536A"/>
    <w:rsid w:val="00875CE6"/>
    <w:rsid w:val="00876F3B"/>
    <w:rsid w:val="0087793A"/>
    <w:rsid w:val="00880DB0"/>
    <w:rsid w:val="008817F5"/>
    <w:rsid w:val="00883F7D"/>
    <w:rsid w:val="00887C89"/>
    <w:rsid w:val="00894366"/>
    <w:rsid w:val="008963C5"/>
    <w:rsid w:val="008A5479"/>
    <w:rsid w:val="008B072D"/>
    <w:rsid w:val="008B0DC0"/>
    <w:rsid w:val="008B3DAA"/>
    <w:rsid w:val="008B4862"/>
    <w:rsid w:val="008B519D"/>
    <w:rsid w:val="008B7108"/>
    <w:rsid w:val="008C04CE"/>
    <w:rsid w:val="008C051F"/>
    <w:rsid w:val="008C1FB9"/>
    <w:rsid w:val="008C5CE9"/>
    <w:rsid w:val="008C7657"/>
    <w:rsid w:val="008D12D1"/>
    <w:rsid w:val="008D5DDB"/>
    <w:rsid w:val="008E1436"/>
    <w:rsid w:val="008E47FF"/>
    <w:rsid w:val="008E54C0"/>
    <w:rsid w:val="008F27F1"/>
    <w:rsid w:val="008F3300"/>
    <w:rsid w:val="008F3A32"/>
    <w:rsid w:val="008F5637"/>
    <w:rsid w:val="008F5A73"/>
    <w:rsid w:val="008F6B48"/>
    <w:rsid w:val="00900FA1"/>
    <w:rsid w:val="00904113"/>
    <w:rsid w:val="009063E2"/>
    <w:rsid w:val="0091180E"/>
    <w:rsid w:val="00914DB6"/>
    <w:rsid w:val="0091561A"/>
    <w:rsid w:val="009166AC"/>
    <w:rsid w:val="0091687B"/>
    <w:rsid w:val="00917074"/>
    <w:rsid w:val="00917AFC"/>
    <w:rsid w:val="00920117"/>
    <w:rsid w:val="00920158"/>
    <w:rsid w:val="009220AF"/>
    <w:rsid w:val="0092337F"/>
    <w:rsid w:val="00923B9A"/>
    <w:rsid w:val="0092632E"/>
    <w:rsid w:val="00926C17"/>
    <w:rsid w:val="009314F0"/>
    <w:rsid w:val="00931575"/>
    <w:rsid w:val="009343F0"/>
    <w:rsid w:val="00936704"/>
    <w:rsid w:val="009367E6"/>
    <w:rsid w:val="00940379"/>
    <w:rsid w:val="0094275E"/>
    <w:rsid w:val="00943C57"/>
    <w:rsid w:val="009450E8"/>
    <w:rsid w:val="009538B9"/>
    <w:rsid w:val="00956EF1"/>
    <w:rsid w:val="00962228"/>
    <w:rsid w:val="00962231"/>
    <w:rsid w:val="00962273"/>
    <w:rsid w:val="00964419"/>
    <w:rsid w:val="00964E64"/>
    <w:rsid w:val="00964F49"/>
    <w:rsid w:val="009650F3"/>
    <w:rsid w:val="009660DC"/>
    <w:rsid w:val="00966A7F"/>
    <w:rsid w:val="0097007F"/>
    <w:rsid w:val="00970546"/>
    <w:rsid w:val="00970F8A"/>
    <w:rsid w:val="00972E36"/>
    <w:rsid w:val="0097335F"/>
    <w:rsid w:val="009760BA"/>
    <w:rsid w:val="00986738"/>
    <w:rsid w:val="009878B3"/>
    <w:rsid w:val="0099158D"/>
    <w:rsid w:val="009919B7"/>
    <w:rsid w:val="0099602D"/>
    <w:rsid w:val="0099671E"/>
    <w:rsid w:val="009A1242"/>
    <w:rsid w:val="009A4B44"/>
    <w:rsid w:val="009A623E"/>
    <w:rsid w:val="009B1E09"/>
    <w:rsid w:val="009B3313"/>
    <w:rsid w:val="009B4368"/>
    <w:rsid w:val="009B4D8F"/>
    <w:rsid w:val="009C1269"/>
    <w:rsid w:val="009C1E03"/>
    <w:rsid w:val="009C6438"/>
    <w:rsid w:val="009D270A"/>
    <w:rsid w:val="009D384F"/>
    <w:rsid w:val="009D5DBD"/>
    <w:rsid w:val="009D6A40"/>
    <w:rsid w:val="009D6DBE"/>
    <w:rsid w:val="009E204D"/>
    <w:rsid w:val="009F103A"/>
    <w:rsid w:val="009F7C7A"/>
    <w:rsid w:val="00A01FB2"/>
    <w:rsid w:val="00A022BD"/>
    <w:rsid w:val="00A03A32"/>
    <w:rsid w:val="00A055B7"/>
    <w:rsid w:val="00A05F96"/>
    <w:rsid w:val="00A07D21"/>
    <w:rsid w:val="00A10311"/>
    <w:rsid w:val="00A163BD"/>
    <w:rsid w:val="00A170EC"/>
    <w:rsid w:val="00A200C2"/>
    <w:rsid w:val="00A274E0"/>
    <w:rsid w:val="00A32012"/>
    <w:rsid w:val="00A32244"/>
    <w:rsid w:val="00A33322"/>
    <w:rsid w:val="00A34CDA"/>
    <w:rsid w:val="00A35C16"/>
    <w:rsid w:val="00A368BA"/>
    <w:rsid w:val="00A37AC9"/>
    <w:rsid w:val="00A37F61"/>
    <w:rsid w:val="00A41E22"/>
    <w:rsid w:val="00A44D26"/>
    <w:rsid w:val="00A461BB"/>
    <w:rsid w:val="00A5050C"/>
    <w:rsid w:val="00A5234C"/>
    <w:rsid w:val="00A535C1"/>
    <w:rsid w:val="00A53D7B"/>
    <w:rsid w:val="00A603C0"/>
    <w:rsid w:val="00A620E2"/>
    <w:rsid w:val="00A73A5E"/>
    <w:rsid w:val="00A773A2"/>
    <w:rsid w:val="00A82465"/>
    <w:rsid w:val="00A8297E"/>
    <w:rsid w:val="00A87460"/>
    <w:rsid w:val="00A925A0"/>
    <w:rsid w:val="00A9453B"/>
    <w:rsid w:val="00A94B83"/>
    <w:rsid w:val="00AA120B"/>
    <w:rsid w:val="00AA1392"/>
    <w:rsid w:val="00AA50CC"/>
    <w:rsid w:val="00AB0ABD"/>
    <w:rsid w:val="00AC05FE"/>
    <w:rsid w:val="00AC19EC"/>
    <w:rsid w:val="00AC6B83"/>
    <w:rsid w:val="00AE4424"/>
    <w:rsid w:val="00AE5BB4"/>
    <w:rsid w:val="00AF2130"/>
    <w:rsid w:val="00B0278C"/>
    <w:rsid w:val="00B054A2"/>
    <w:rsid w:val="00B0689D"/>
    <w:rsid w:val="00B10C49"/>
    <w:rsid w:val="00B13899"/>
    <w:rsid w:val="00B13C15"/>
    <w:rsid w:val="00B16379"/>
    <w:rsid w:val="00B20AB1"/>
    <w:rsid w:val="00B20C02"/>
    <w:rsid w:val="00B21618"/>
    <w:rsid w:val="00B230C6"/>
    <w:rsid w:val="00B33785"/>
    <w:rsid w:val="00B34411"/>
    <w:rsid w:val="00B34E4F"/>
    <w:rsid w:val="00B35584"/>
    <w:rsid w:val="00B402CE"/>
    <w:rsid w:val="00B40474"/>
    <w:rsid w:val="00B44853"/>
    <w:rsid w:val="00B44CB6"/>
    <w:rsid w:val="00B45F7A"/>
    <w:rsid w:val="00B5256F"/>
    <w:rsid w:val="00B549E1"/>
    <w:rsid w:val="00B55219"/>
    <w:rsid w:val="00B5776E"/>
    <w:rsid w:val="00B633D6"/>
    <w:rsid w:val="00B741AA"/>
    <w:rsid w:val="00B75C78"/>
    <w:rsid w:val="00B76013"/>
    <w:rsid w:val="00B773B6"/>
    <w:rsid w:val="00B7743A"/>
    <w:rsid w:val="00B85021"/>
    <w:rsid w:val="00B9036B"/>
    <w:rsid w:val="00B90CD5"/>
    <w:rsid w:val="00B9290F"/>
    <w:rsid w:val="00B93BFB"/>
    <w:rsid w:val="00B95C3D"/>
    <w:rsid w:val="00BA0B34"/>
    <w:rsid w:val="00BA1C55"/>
    <w:rsid w:val="00BA6F24"/>
    <w:rsid w:val="00BB2002"/>
    <w:rsid w:val="00BB5F2A"/>
    <w:rsid w:val="00BC70F6"/>
    <w:rsid w:val="00BD2232"/>
    <w:rsid w:val="00BD2B38"/>
    <w:rsid w:val="00BD3CEB"/>
    <w:rsid w:val="00BD52E3"/>
    <w:rsid w:val="00BD7AC4"/>
    <w:rsid w:val="00BE00E0"/>
    <w:rsid w:val="00BE29C9"/>
    <w:rsid w:val="00BE2F10"/>
    <w:rsid w:val="00BE32EE"/>
    <w:rsid w:val="00BE47C2"/>
    <w:rsid w:val="00BE4F85"/>
    <w:rsid w:val="00BE517E"/>
    <w:rsid w:val="00BF1F86"/>
    <w:rsid w:val="00BF6161"/>
    <w:rsid w:val="00BF725F"/>
    <w:rsid w:val="00BF7391"/>
    <w:rsid w:val="00C02196"/>
    <w:rsid w:val="00C057DC"/>
    <w:rsid w:val="00C061DE"/>
    <w:rsid w:val="00C12760"/>
    <w:rsid w:val="00C155BD"/>
    <w:rsid w:val="00C309DF"/>
    <w:rsid w:val="00C4073D"/>
    <w:rsid w:val="00C421F3"/>
    <w:rsid w:val="00C43907"/>
    <w:rsid w:val="00C50034"/>
    <w:rsid w:val="00C53A84"/>
    <w:rsid w:val="00C603BC"/>
    <w:rsid w:val="00C6046C"/>
    <w:rsid w:val="00C61364"/>
    <w:rsid w:val="00C626E7"/>
    <w:rsid w:val="00C64824"/>
    <w:rsid w:val="00C70EAC"/>
    <w:rsid w:val="00C71862"/>
    <w:rsid w:val="00C71868"/>
    <w:rsid w:val="00C722D5"/>
    <w:rsid w:val="00C73AD8"/>
    <w:rsid w:val="00C82DE4"/>
    <w:rsid w:val="00C86390"/>
    <w:rsid w:val="00C86740"/>
    <w:rsid w:val="00C873CB"/>
    <w:rsid w:val="00C90A84"/>
    <w:rsid w:val="00C92295"/>
    <w:rsid w:val="00C93134"/>
    <w:rsid w:val="00C94FBC"/>
    <w:rsid w:val="00C96E30"/>
    <w:rsid w:val="00CA197D"/>
    <w:rsid w:val="00CA1EB0"/>
    <w:rsid w:val="00CA3EE7"/>
    <w:rsid w:val="00CA52FA"/>
    <w:rsid w:val="00CB0FA0"/>
    <w:rsid w:val="00CB798F"/>
    <w:rsid w:val="00CC0161"/>
    <w:rsid w:val="00CC204D"/>
    <w:rsid w:val="00CD04D3"/>
    <w:rsid w:val="00CD3115"/>
    <w:rsid w:val="00CD35B2"/>
    <w:rsid w:val="00CD6DB9"/>
    <w:rsid w:val="00CD6DC0"/>
    <w:rsid w:val="00CE0C96"/>
    <w:rsid w:val="00CE4302"/>
    <w:rsid w:val="00CE44B9"/>
    <w:rsid w:val="00CE6DBC"/>
    <w:rsid w:val="00CE72B3"/>
    <w:rsid w:val="00CE7681"/>
    <w:rsid w:val="00CF1509"/>
    <w:rsid w:val="00CF2538"/>
    <w:rsid w:val="00D00115"/>
    <w:rsid w:val="00D00A64"/>
    <w:rsid w:val="00D05AD1"/>
    <w:rsid w:val="00D0650B"/>
    <w:rsid w:val="00D06B0C"/>
    <w:rsid w:val="00D139DB"/>
    <w:rsid w:val="00D14EDF"/>
    <w:rsid w:val="00D15AE7"/>
    <w:rsid w:val="00D2334E"/>
    <w:rsid w:val="00D237F5"/>
    <w:rsid w:val="00D25708"/>
    <w:rsid w:val="00D3099A"/>
    <w:rsid w:val="00D3688D"/>
    <w:rsid w:val="00D415C5"/>
    <w:rsid w:val="00D42CE9"/>
    <w:rsid w:val="00D43D53"/>
    <w:rsid w:val="00D450AC"/>
    <w:rsid w:val="00D474EB"/>
    <w:rsid w:val="00D50E7D"/>
    <w:rsid w:val="00D51AD2"/>
    <w:rsid w:val="00D52AC0"/>
    <w:rsid w:val="00D564D6"/>
    <w:rsid w:val="00D6717E"/>
    <w:rsid w:val="00D705BD"/>
    <w:rsid w:val="00D711EC"/>
    <w:rsid w:val="00D713B2"/>
    <w:rsid w:val="00D717A9"/>
    <w:rsid w:val="00D71F19"/>
    <w:rsid w:val="00D725AD"/>
    <w:rsid w:val="00D74CFD"/>
    <w:rsid w:val="00D811DE"/>
    <w:rsid w:val="00D8194E"/>
    <w:rsid w:val="00D90273"/>
    <w:rsid w:val="00D91492"/>
    <w:rsid w:val="00D92ADA"/>
    <w:rsid w:val="00D92D8B"/>
    <w:rsid w:val="00D9439A"/>
    <w:rsid w:val="00D94F08"/>
    <w:rsid w:val="00D95EBC"/>
    <w:rsid w:val="00D96DCD"/>
    <w:rsid w:val="00DA2BAF"/>
    <w:rsid w:val="00DA4E5F"/>
    <w:rsid w:val="00DA515F"/>
    <w:rsid w:val="00DA5AAC"/>
    <w:rsid w:val="00DA7748"/>
    <w:rsid w:val="00DB089E"/>
    <w:rsid w:val="00DB3858"/>
    <w:rsid w:val="00DB3E2D"/>
    <w:rsid w:val="00DB4774"/>
    <w:rsid w:val="00DB5F4E"/>
    <w:rsid w:val="00DC3F05"/>
    <w:rsid w:val="00DC4708"/>
    <w:rsid w:val="00DC5401"/>
    <w:rsid w:val="00DC73E0"/>
    <w:rsid w:val="00DD105A"/>
    <w:rsid w:val="00DD2352"/>
    <w:rsid w:val="00DD29EE"/>
    <w:rsid w:val="00DD4627"/>
    <w:rsid w:val="00DD4A51"/>
    <w:rsid w:val="00DD6289"/>
    <w:rsid w:val="00DD79A9"/>
    <w:rsid w:val="00DE0F0E"/>
    <w:rsid w:val="00DE3D2A"/>
    <w:rsid w:val="00DE4B2D"/>
    <w:rsid w:val="00DF10C8"/>
    <w:rsid w:val="00DF4168"/>
    <w:rsid w:val="00DF47DC"/>
    <w:rsid w:val="00DF6968"/>
    <w:rsid w:val="00DF7EB4"/>
    <w:rsid w:val="00E00D78"/>
    <w:rsid w:val="00E13B1D"/>
    <w:rsid w:val="00E14517"/>
    <w:rsid w:val="00E2124C"/>
    <w:rsid w:val="00E25208"/>
    <w:rsid w:val="00E32149"/>
    <w:rsid w:val="00E36D54"/>
    <w:rsid w:val="00E36E44"/>
    <w:rsid w:val="00E37130"/>
    <w:rsid w:val="00E4127B"/>
    <w:rsid w:val="00E44E7D"/>
    <w:rsid w:val="00E4638E"/>
    <w:rsid w:val="00E50770"/>
    <w:rsid w:val="00E54E6E"/>
    <w:rsid w:val="00E561F7"/>
    <w:rsid w:val="00E602E9"/>
    <w:rsid w:val="00E61A3A"/>
    <w:rsid w:val="00E66105"/>
    <w:rsid w:val="00E72E29"/>
    <w:rsid w:val="00E73810"/>
    <w:rsid w:val="00E76E78"/>
    <w:rsid w:val="00E80502"/>
    <w:rsid w:val="00E84F8D"/>
    <w:rsid w:val="00E86D0F"/>
    <w:rsid w:val="00E909CB"/>
    <w:rsid w:val="00E94FE5"/>
    <w:rsid w:val="00E95CED"/>
    <w:rsid w:val="00EA3ABE"/>
    <w:rsid w:val="00EA4605"/>
    <w:rsid w:val="00EA4922"/>
    <w:rsid w:val="00EA611E"/>
    <w:rsid w:val="00EA6950"/>
    <w:rsid w:val="00EA775D"/>
    <w:rsid w:val="00EB0071"/>
    <w:rsid w:val="00EB0AA4"/>
    <w:rsid w:val="00EB239B"/>
    <w:rsid w:val="00EB354A"/>
    <w:rsid w:val="00EC0C32"/>
    <w:rsid w:val="00EC0EFB"/>
    <w:rsid w:val="00EC4264"/>
    <w:rsid w:val="00EC5006"/>
    <w:rsid w:val="00EC58C5"/>
    <w:rsid w:val="00EC7B11"/>
    <w:rsid w:val="00ED0DBF"/>
    <w:rsid w:val="00ED268A"/>
    <w:rsid w:val="00ED5CC3"/>
    <w:rsid w:val="00ED6353"/>
    <w:rsid w:val="00EE0AF3"/>
    <w:rsid w:val="00EE12D5"/>
    <w:rsid w:val="00EE1571"/>
    <w:rsid w:val="00EE46E7"/>
    <w:rsid w:val="00EE65B1"/>
    <w:rsid w:val="00EF1D12"/>
    <w:rsid w:val="00EF3F45"/>
    <w:rsid w:val="00F03B12"/>
    <w:rsid w:val="00F04477"/>
    <w:rsid w:val="00F07621"/>
    <w:rsid w:val="00F07B71"/>
    <w:rsid w:val="00F20572"/>
    <w:rsid w:val="00F20695"/>
    <w:rsid w:val="00F21011"/>
    <w:rsid w:val="00F241B0"/>
    <w:rsid w:val="00F279EA"/>
    <w:rsid w:val="00F27BB2"/>
    <w:rsid w:val="00F340AA"/>
    <w:rsid w:val="00F344DE"/>
    <w:rsid w:val="00F368B1"/>
    <w:rsid w:val="00F41218"/>
    <w:rsid w:val="00F414EC"/>
    <w:rsid w:val="00F44AA9"/>
    <w:rsid w:val="00F50FBA"/>
    <w:rsid w:val="00F51BED"/>
    <w:rsid w:val="00F54433"/>
    <w:rsid w:val="00F54D32"/>
    <w:rsid w:val="00F56AAE"/>
    <w:rsid w:val="00F64AA3"/>
    <w:rsid w:val="00F65A1D"/>
    <w:rsid w:val="00F66A25"/>
    <w:rsid w:val="00F7067B"/>
    <w:rsid w:val="00F70AE7"/>
    <w:rsid w:val="00F716FD"/>
    <w:rsid w:val="00F77007"/>
    <w:rsid w:val="00F8341F"/>
    <w:rsid w:val="00F8575D"/>
    <w:rsid w:val="00F86597"/>
    <w:rsid w:val="00F9240B"/>
    <w:rsid w:val="00F94459"/>
    <w:rsid w:val="00F944D7"/>
    <w:rsid w:val="00F95BDC"/>
    <w:rsid w:val="00F9743A"/>
    <w:rsid w:val="00FA1CDE"/>
    <w:rsid w:val="00FA266C"/>
    <w:rsid w:val="00FA3E15"/>
    <w:rsid w:val="00FA682C"/>
    <w:rsid w:val="00FB167E"/>
    <w:rsid w:val="00FB29CC"/>
    <w:rsid w:val="00FB684E"/>
    <w:rsid w:val="00FB7AC1"/>
    <w:rsid w:val="00FC09B8"/>
    <w:rsid w:val="00FC1DE9"/>
    <w:rsid w:val="00FC3BD9"/>
    <w:rsid w:val="00FC4E7E"/>
    <w:rsid w:val="00FC537B"/>
    <w:rsid w:val="00FC5C45"/>
    <w:rsid w:val="00FC63B8"/>
    <w:rsid w:val="00FE08DE"/>
    <w:rsid w:val="00FE170F"/>
    <w:rsid w:val="00FE17FD"/>
    <w:rsid w:val="00FE655F"/>
    <w:rsid w:val="00FF0501"/>
    <w:rsid w:val="00FF3B75"/>
    <w:rsid w:val="00FF5EB2"/>
    <w:rsid w:val="00FF6C53"/>
    <w:rsid w:val="00FF6EAB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8C43C02B-CC22-4BE8-B160-B73FE51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F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592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26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2357A"/>
    <w:rPr>
      <w:rFonts w:cs="Times New Roman"/>
      <w:sz w:val="24"/>
      <w:lang w:val="es-MX"/>
    </w:rPr>
  </w:style>
  <w:style w:type="character" w:styleId="Nmerodepgina">
    <w:name w:val="page number"/>
    <w:uiPriority w:val="99"/>
    <w:rsid w:val="005926F6"/>
    <w:rPr>
      <w:rFonts w:cs="Times New Roman"/>
    </w:rPr>
  </w:style>
  <w:style w:type="table" w:styleId="Tablaconcuadrcula">
    <w:name w:val="Table Grid"/>
    <w:basedOn w:val="Tablanormal"/>
    <w:uiPriority w:val="99"/>
    <w:rsid w:val="00D7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uiPriority w:val="99"/>
    <w:rsid w:val="004D3CC5"/>
    <w:pPr>
      <w:spacing w:after="101" w:line="216" w:lineRule="exact"/>
      <w:ind w:firstLine="288"/>
      <w:jc w:val="both"/>
    </w:pPr>
    <w:rPr>
      <w:rFonts w:ascii="Arial" w:hAnsi="Arial"/>
      <w:sz w:val="18"/>
      <w:szCs w:val="20"/>
      <w:lang w:val="es-ES"/>
    </w:rPr>
  </w:style>
  <w:style w:type="paragraph" w:customStyle="1" w:styleId="CarCarCar1Car">
    <w:name w:val="Car Car Car1 Car"/>
    <w:basedOn w:val="Normal"/>
    <w:next w:val="Normal"/>
    <w:uiPriority w:val="99"/>
    <w:rsid w:val="002B2CD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uiPriority w:val="99"/>
    <w:rsid w:val="00EC58C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ROMANOSCar">
    <w:name w:val="ROMANOS Car"/>
    <w:link w:val="ROMANOS"/>
    <w:uiPriority w:val="99"/>
    <w:locked/>
    <w:rsid w:val="00EC58C5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Titulo1">
    <w:name w:val="Titulo 1"/>
    <w:basedOn w:val="Texto"/>
    <w:uiPriority w:val="99"/>
    <w:rsid w:val="00144B2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842D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D29EE"/>
    <w:rPr>
      <w:rFonts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rsid w:val="0061109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1109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D29EE"/>
    <w:rPr>
      <w:rFonts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110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D29EE"/>
    <w:rPr>
      <w:rFonts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110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D29EE"/>
    <w:rPr>
      <w:rFonts w:cs="Times New Roman"/>
      <w:sz w:val="2"/>
      <w:lang w:eastAsia="es-ES"/>
    </w:rPr>
  </w:style>
  <w:style w:type="paragraph" w:customStyle="1" w:styleId="CharCharCarCharCarCharCarCharCarCharCar">
    <w:name w:val="Char Char Car Char Car Char Car Char Car Char Car"/>
    <w:basedOn w:val="Normal"/>
    <w:uiPriority w:val="99"/>
    <w:rsid w:val="000C3E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ipervnculo">
    <w:name w:val="Hyperlink"/>
    <w:uiPriority w:val="99"/>
    <w:rsid w:val="00E50770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8F563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8F5637"/>
    <w:rPr>
      <w:rFonts w:cs="Times New Roman"/>
      <w:lang w:eastAsia="es-ES"/>
    </w:rPr>
  </w:style>
  <w:style w:type="character" w:styleId="Refdenotaalpie">
    <w:name w:val="footnote reference"/>
    <w:uiPriority w:val="99"/>
    <w:rsid w:val="008F5637"/>
    <w:rPr>
      <w:rFonts w:cs="Times New Roman"/>
      <w:vertAlign w:val="superscript"/>
    </w:rPr>
  </w:style>
  <w:style w:type="character" w:customStyle="1" w:styleId="TextoCar">
    <w:name w:val="Texto Car"/>
    <w:link w:val="Texto"/>
    <w:uiPriority w:val="99"/>
    <w:locked/>
    <w:rsid w:val="00875CE6"/>
    <w:rPr>
      <w:rFonts w:ascii="Arial" w:hAnsi="Arial"/>
      <w:sz w:val="18"/>
      <w:lang w:val="es-ES" w:eastAsia="es-ES"/>
    </w:rPr>
  </w:style>
  <w:style w:type="paragraph" w:styleId="Prrafodelista">
    <w:name w:val="List Paragraph"/>
    <w:basedOn w:val="Normal"/>
    <w:uiPriority w:val="99"/>
    <w:qFormat/>
    <w:rsid w:val="0019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B7FC-1F70-46C7-BFEE-61A1A9BE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SISTEMA NACIONAL DIF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Lchavez</dc:creator>
  <cp:keywords/>
  <dc:description/>
  <cp:lastModifiedBy>Dionisio Bernardo Cordova Tello</cp:lastModifiedBy>
  <cp:revision>2</cp:revision>
  <cp:lastPrinted>2014-01-28T15:30:00Z</cp:lastPrinted>
  <dcterms:created xsi:type="dcterms:W3CDTF">2016-04-13T18:14:00Z</dcterms:created>
  <dcterms:modified xsi:type="dcterms:W3CDTF">2016-04-13T18:14:00Z</dcterms:modified>
</cp:coreProperties>
</file>